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641" w:rsidRPr="008F59B1" w:rsidRDefault="00444641" w:rsidP="00444641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F59B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ОБЩИЕ ТРЕБОВАНИЯ АТТЕСТАЦИИ СТУДЕНТОВ</w:t>
      </w:r>
    </w:p>
    <w:p w:rsidR="00444641" w:rsidRPr="003F67DC" w:rsidRDefault="00444641" w:rsidP="00444641">
      <w:pPr>
        <w:keepNext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59B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УЧЕБНОЙ ДИСЦИПЛИНЕ «ФИЗИЧЕСКАЯ КУЛЬТУРА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444641" w:rsidRPr="003F67DC" w:rsidRDefault="00444641" w:rsidP="00444641">
      <w:pPr>
        <w:keepNext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Аттестация студентов по учебной дисциплине «Физическая культура</w:t>
      </w: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»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в соответствии с Правилами проведения аттестации студентов при освоении содержания образовательных программ высшего образования, утвержденными постановлением Министерства образования Республики Беларусь от 29.05.2012 № 53. </w:t>
      </w:r>
    </w:p>
    <w:p w:rsidR="00444641" w:rsidRDefault="00186365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Формой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аттестации</w:t>
      </w:r>
      <w:r w:rsidR="00444641"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по итогам каждого семестра является зачет. Рез</w:t>
      </w:r>
      <w:r w:rsidR="004446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ультаты </w:t>
      </w:r>
      <w:r w:rsidR="00444641"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аттестации обучающихся по учебной дисциплине «Физическая культура» оцениваются отметками «зачтено» либо «не зачтено».</w:t>
      </w:r>
    </w:p>
    <w:p w:rsidR="00444641" w:rsidRPr="00575C55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систематической работы студентов в течени</w:t>
      </w:r>
      <w:r w:rsidR="00997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семестра учебного года,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одится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5C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текущ</w:t>
      </w:r>
      <w:r w:rsidRPr="006B4B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ая</w:t>
      </w:r>
      <w:r w:rsidRPr="00575C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аттестаци</w:t>
      </w:r>
      <w:r w:rsidRPr="006B4B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отметк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«зачтено» либо «не зачтено»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4641" w:rsidRPr="00575C55" w:rsidRDefault="00444641" w:rsidP="00444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основно</w:t>
      </w:r>
      <w:r w:rsidR="009979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подготовительно</w:t>
      </w:r>
      <w:r w:rsidR="009979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учебного отделений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4641" w:rsidRPr="00575C55" w:rsidRDefault="00444641" w:rsidP="0044464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посещаемость учебных занятий по дисциплине кафедры;</w:t>
      </w:r>
    </w:p>
    <w:p w:rsidR="00444641" w:rsidRPr="00575C55" w:rsidRDefault="00444641" w:rsidP="00444641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учебной программы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разделам дисциплины «Ф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культура»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4641" w:rsidRPr="00575C55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</w:t>
      </w:r>
      <w:r w:rsidRPr="00575C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контрольных нормативов в виде двигательного тестирования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Зачетные требования, перечень контрольных упражнений (нормативов) по определению уровня физической подготовленности обучающихся, разработанные согласно типовой учебной программе, утверждаются заведующим кафедрой и доводятся до сведения обучающихся каждого курса, факультета на первых занятиях по учебной дисциплине «Физическая культура». Сроки и порядок выполнения зачетных требований определяется кафедрой физического воспитания и спорта, согласовывается и утверждается учебно-методической комиссией кафедры.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Оценка успеваемости по дисциплине «Физическая культура» на уровне программных требований содержит требования организационного, теоретического, методического и практического разделов учебной программы, направления реализации ее задач и достижения цели. Отметка по дисциплине «Физическая культура» за семестр выставляется преподавателем с учетом критериев успеваемости по всем разделам учебной программы.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33A5B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>Организационный раздел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(форма аттестации – зачет):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</w:t>
      </w:r>
      <w:r w:rsidRPr="00FB445D">
        <w:rPr>
          <w:rFonts w:ascii="Times New Roman" w:eastAsia="Calibri" w:hAnsi="Times New Roman" w:cs="Times New Roman"/>
          <w:sz w:val="28"/>
          <w:szCs w:val="28"/>
          <w:lang w:eastAsia="ru-RU"/>
        </w:rPr>
        <w:t>регулярность посещения учебных занятий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CD625A">
        <w:rPr>
          <w:rFonts w:ascii="Times New Roman" w:eastAsia="Calibri" w:hAnsi="Times New Roman" w:cs="Times New Roman"/>
          <w:sz w:val="28"/>
          <w:szCs w:val="28"/>
          <w:lang w:eastAsia="ru-RU"/>
        </w:rPr>
        <w:t>не менее 70 процентов занятий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FB445D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• участие в различных спортивно-массовых и физкультурно-оздоровительных мероприятиях;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• практическое содействие преподавателю в организации и проведении соревнований, иных спортивно-массовых мероприятий.</w:t>
      </w:r>
    </w:p>
    <w:p w:rsidR="00444641" w:rsidRPr="00BA69A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33A5B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lastRenderedPageBreak/>
        <w:t>Теоретический раздел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 контроль усвоения знаний теоретического лекционного материала.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(форма аттестации – зачет):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изучения дисциплины обучаемый должен: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знать: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сущность и содержание физической культуры студента;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психофизиологические особенности своего организма;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критерии диагностики физического состояния;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основы методики самостоятельных занятий, контроля и самоконтроля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физических упражнений;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содержание физкультурно-оздоровительных программ;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• классификацию физических упражнений и видов спорта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уметь: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использовать средства физической культуры для развития и совершенствования физических качеств и двигательных способностей; 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применять методические подходы к основанию физических упражнений в процессе самостоятельных занятий; 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участвовать в спортивно-массовых и физкультурно-оздоровительных 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мероприятиях в период обучения и профессиональной деятельности 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• контролировать и оценивать уровень физического здоровья и результатов физкультурно-спортивной деятельности.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33A5B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>Методический раздел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(форма аттестации – зачет):</w:t>
      </w:r>
    </w:p>
    <w:p w:rsidR="00444641" w:rsidRPr="003F67DC" w:rsidRDefault="00444641" w:rsidP="00444641">
      <w:pPr>
        <w:keepNext/>
        <w:keepLines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овладение организационными основами и методикой проведения занятий по физической культуре, индивидуальное освоение и использование в процессе физического воспитания средств и методов физической культуры и спорта;</w:t>
      </w:r>
    </w:p>
    <w:p w:rsidR="00444641" w:rsidRPr="003F67DC" w:rsidRDefault="00444641" w:rsidP="00444641">
      <w:pPr>
        <w:keepNext/>
        <w:keepLines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умений и навыков в организации профессионально-прикладной физической подготовки;</w:t>
      </w:r>
    </w:p>
    <w:p w:rsidR="00444641" w:rsidRPr="00626D81" w:rsidRDefault="00444641" w:rsidP="00444641">
      <w:pPr>
        <w:keepNext/>
        <w:keepLines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практических заданий по организации, методике проведения и контроля в процессе самостоятельных занятий физической культурой.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33A5B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>Практический раздел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(форма аттестации – зачет):</w:t>
      </w:r>
    </w:p>
    <w:p w:rsidR="00444641" w:rsidRPr="003F67DC" w:rsidRDefault="00444641" w:rsidP="00444641">
      <w:pPr>
        <w:keepNext/>
        <w:keepLines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контрольных нормативов в виде двигательного тестирования по общей физической подготовке и специальной подготовке по разделам программы;</w:t>
      </w:r>
    </w:p>
    <w:p w:rsidR="00444641" w:rsidRPr="00626D81" w:rsidRDefault="00444641" w:rsidP="00444641">
      <w:pPr>
        <w:keepNext/>
        <w:keepLines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внедрение в режим дня и повседневную практику использования эффективных средств физического воспитания. А также видов и методов контроля за своим психофизическим состоянием.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Согласно типовой учебной программе по дисциплине «Физическая культура» оценка физической подготовленности студентов осуществляется по контрольным упражнениям и оценочным шкалам Государственного физкультурно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оздоровительного комплекса Республики Беларусь, а основным критерием для оценки успеваемости по практическому разделу 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программы является положительная динамика показателей. При организации тестирования необходимо руководствоваться Постановлением Министерства здравоохранения Республики Беларусь от 9 июня 2014 г. № 38, допуская к участию в нем только студентов, относящихся по состоянию здоровья к основному и подготовительному отделениям, с учетом медицинских противопоказаний.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Основополагающим фактором аттестации обучающегося и выполнения критерия успеваемости по практическому разделу является положительная динамика, как показателей отдельных контрольных нормативов, так и интегральной оценки уровня физической подготовленности. Положительным являются отметки не ниже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баллов и «зачтено». 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не может быть аттестован по практическому разделу, если: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он получил отметку «0» более чем в 50 % тестовых упражнений;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 прошел двигательное тестирование (к сдаче контрольных нормативов по физической подготовке студент не допускается, если он посетил менее 75 % практических занятий);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при наличии пропусков (задолженности) практических занятий.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Pr="00412A79" w:rsidRDefault="00444641" w:rsidP="00444641">
      <w:pPr>
        <w:keepNext/>
        <w:keepLine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412A7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ДВИГАТЕЛЬНЫЕ ТЕСТЫ (КОНТРОЛЬНЫЕ УПРАЖНЕНИЯ), ИСПОЛЬЗУЕМЫЕ В УЧЕБНОМ ПРОЦЕССЕ ДЛЯ ОЦЕНКИ ФИЗИЧЕСКОЙ ПОДГОТОВЛЕННОСТИ.</w:t>
      </w:r>
    </w:p>
    <w:p w:rsidR="00444641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Pr="003F67DC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3F67DC">
        <w:rPr>
          <w:rFonts w:ascii="Arial" w:eastAsia="Arial" w:hAnsi="Arial" w:cs="Arial"/>
          <w:b/>
          <w:color w:val="000000"/>
          <w:sz w:val="28"/>
          <w:lang w:eastAsia="ru-RU"/>
        </w:rPr>
        <w:tab/>
      </w: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Прыжок в длину с места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Выполняется в спортивном зале.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полу рисуется разметка: стартовая линия, на расстоянии 80 см от нее, через каждый см рисуются тонкие линии для измерения дальности прыжка до 260 см. Сбоку цифрами обозначается расстояние от 80 до 260 см.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Исходное положение. Стойка – ноги на ширине плеч, слегка согнуты, руки внизу, свободно. Носки у стартовой линии.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Выполнение.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Приседая, отвести руки назад. Разгибая ноги, взмах руками вперед-вверх, толчок ногами, полет и, выбрасывая ноги веред, приземление на обе ноги. Перед выполнением дается установка на индивидуальный максимум.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Результат.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Дальность прыжка определяется расстоянием от стартовой линии до отметки приземления, расположенной ближе к стартовой линии.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Требования безопасности.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Упражнение выполняют на полу в обуви, обеспечивающей плотное сцепление с полом при отталкивании. Под пятки рекомендуется подложить войлочную прокладку. При потере равновесия и падении назад после приземления не подставлять руки за спину. Для смягчения падения назад тестируемых необходимо научить мягкому перекату назад из упора присев.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Pr="00F8512D" w:rsidRDefault="00444641" w:rsidP="00444641">
      <w:pPr>
        <w:tabs>
          <w:tab w:val="center" w:pos="672"/>
          <w:tab w:val="center" w:pos="23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</w:t>
      </w:r>
      <w:r w:rsidRPr="003F67DC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3F67DC">
        <w:rPr>
          <w:rFonts w:ascii="Arial" w:eastAsia="Arial" w:hAnsi="Arial" w:cs="Arial"/>
          <w:b/>
          <w:color w:val="000000"/>
          <w:sz w:val="28"/>
          <w:lang w:eastAsia="ru-RU"/>
        </w:rPr>
        <w:tab/>
      </w: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Наклон вперед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851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 исходного положения «сидя на полу».</w:t>
      </w:r>
      <w:r w:rsidRPr="00F851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Тестируемый </w:t>
      </w:r>
      <w:r w:rsidRPr="00F851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садится на пол, со стороны знака «–» (минус), пятки на ширине таза на линии «ОВ» упираются в упоры для ног, стопы вертикально. Два </w:t>
      </w:r>
      <w:r w:rsidRPr="00F8512D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партнера с двух сторон прижимают его колени к полу, не позволяя сгибать ноги в коленных суставах.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Тестируемый</w:t>
      </w:r>
      <w:r w:rsidRPr="00F851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кладет одну ладонь на тыльную сторону другой ладони, опускает руки на пол, выполняет два предварительных наклона, скользя ладонями рук вдоль измерительной линейки по линии СД. На третьем наклоне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тестируемый</w:t>
      </w:r>
      <w:r w:rsidRPr="00F851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максимально наклоняется вперед и в этом положении задерживается на 3 с. Результат фиксируется по отметке, достигнутой кончиками сомкнутых (!) средних пальцев рук, и определяется с точностью до 1 см.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 время измерения требовать максимального наклона и добиваться, чтобы стопы удерживались вертикально, ноги в коленях не сгибались, указательные и большие пальцы рук были ровно сомкнуты.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Требования безопасности: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перед измерением растянуть заднюю поверхность бедра, выполнив для этого несколько глубоких наклонов стоя, а затем сидя. </w:t>
      </w:r>
    </w:p>
    <w:p w:rsidR="00444641" w:rsidRDefault="00444641" w:rsidP="00444641">
      <w:pPr>
        <w:tabs>
          <w:tab w:val="center" w:pos="672"/>
          <w:tab w:val="center" w:pos="313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444641" w:rsidRDefault="00444641" w:rsidP="00444641">
      <w:pPr>
        <w:tabs>
          <w:tab w:val="center" w:pos="672"/>
          <w:tab w:val="center" w:pos="3130"/>
        </w:tabs>
        <w:spacing w:after="0" w:line="240" w:lineRule="auto"/>
        <w:ind w:firstLine="567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noProof/>
          <w:color w:val="000000"/>
          <w:lang w:eastAsia="ru-RU"/>
        </w:rPr>
        <w:drawing>
          <wp:inline distT="0" distB="0" distL="0" distR="0" wp14:anchorId="4BCEA0E8" wp14:editId="50FFC457">
            <wp:extent cx="4552950" cy="88451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703" cy="899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4641" w:rsidRPr="007347EC" w:rsidRDefault="00444641" w:rsidP="00444641">
      <w:pPr>
        <w:tabs>
          <w:tab w:val="center" w:pos="672"/>
          <w:tab w:val="center" w:pos="313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347E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Рисунок 2</w:t>
      </w:r>
    </w:p>
    <w:p w:rsidR="00444641" w:rsidRDefault="00444641" w:rsidP="00444641">
      <w:pPr>
        <w:tabs>
          <w:tab w:val="center" w:pos="672"/>
          <w:tab w:val="center" w:pos="3130"/>
        </w:tabs>
        <w:spacing w:after="0" w:line="240" w:lineRule="auto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444641" w:rsidRPr="003F67DC" w:rsidRDefault="00444641" w:rsidP="00444641">
      <w:pPr>
        <w:tabs>
          <w:tab w:val="center" w:pos="672"/>
          <w:tab w:val="center" w:pos="31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</w:t>
      </w:r>
      <w:r w:rsidRPr="003F67DC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3F67DC">
        <w:rPr>
          <w:rFonts w:ascii="Arial" w:eastAsia="Arial" w:hAnsi="Arial" w:cs="Arial"/>
          <w:b/>
          <w:color w:val="000000"/>
          <w:sz w:val="28"/>
          <w:lang w:eastAsia="ru-RU"/>
        </w:rPr>
        <w:tab/>
      </w: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Челночный бег 4×9 метров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Выполняется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63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спортивной площадке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одновременно двумя тестируемыми. </w:t>
      </w:r>
    </w:p>
    <w:p w:rsidR="00444641" w:rsidRPr="007347EC" w:rsidRDefault="00444641" w:rsidP="00444641">
      <w:pPr>
        <w:tabs>
          <w:tab w:val="left" w:pos="600"/>
          <w:tab w:val="left" w:pos="66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SchoolBookC"/>
          <w:bCs/>
          <w:iCs/>
          <w:sz w:val="30"/>
          <w:szCs w:val="30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Исходное положение. </w:t>
      </w:r>
      <w:r w:rsidRPr="002D3F29">
        <w:rPr>
          <w:rFonts w:ascii="Times New Roman" w:eastAsia="Times New Roman" w:hAnsi="Times New Roman" w:cs="Times New Roman"/>
          <w:sz w:val="28"/>
          <w:lang w:eastAsia="ru-RU"/>
        </w:rPr>
        <w:t xml:space="preserve">По команде «Приготовиться!» тестируемые </w:t>
      </w:r>
      <w:r w:rsidRPr="002D3F29">
        <w:rPr>
          <w:rFonts w:ascii="Times New Roman" w:eastAsia="Times New Roman" w:hAnsi="Times New Roman" w:cs="SchoolBookC"/>
          <w:bCs/>
          <w:iCs/>
          <w:sz w:val="30"/>
          <w:szCs w:val="30"/>
        </w:rPr>
        <w:t>подходят к лицевой линии</w:t>
      </w:r>
      <w:r w:rsidRPr="002D3F29">
        <w:rPr>
          <w:rFonts w:ascii="Times New Roman" w:eastAsia="Times New Roman" w:hAnsi="Times New Roman" w:cs="Times New Roman"/>
          <w:sz w:val="28"/>
          <w:lang w:eastAsia="ru-RU"/>
        </w:rPr>
        <w:t xml:space="preserve"> «Старт-финиш».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расстоянии 9 метров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лицевой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линии кладут два бруска 50×50×100 мм на расстоянии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100 мм друг от друга (рисунок 2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). По команде «На старт!»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обучающиеся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ставят одну ногу вперед вплотную к ли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нии старта, не наступая на нее. 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команде «Внимание!» принимают положение высокого старта.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Выполнение.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команде «Марш!» тестируемы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гут </w:t>
      </w:r>
      <w:r w:rsidRPr="00E42911">
        <w:rPr>
          <w:rFonts w:ascii="Times New Roman" w:eastAsia="Times New Roman" w:hAnsi="Times New Roman" w:cs="SchoolBookC"/>
          <w:bCs/>
          <w:iCs/>
          <w:sz w:val="30"/>
          <w:szCs w:val="30"/>
        </w:rPr>
        <w:t>к лицевой линии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Подбежав к не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бер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 один брусок (не затронув второй), поворачива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тся и бе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обратно. Подбежав к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линии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«Старт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финиш», клад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брусок (бросать нельзя!), поворачива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тся и бе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за оставшимся бруском. Подбежав к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линии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бер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 второй брусок, поворачива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тся и бе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 к линии «Старт-финиш» и, не снижая скорости, пересека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ю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ее.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Измерение.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Время каждого тестируемого засекается отдельным секундомером. По команде «Марш!» секундомеры включаются одновременно.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пересечении линии финиша со вторым бруском секун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домеры выключают одновременно </w:t>
      </w:r>
      <w:proofErr w:type="gramStart"/>
      <w:r w:rsidR="001863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пересечением</w:t>
      </w:r>
      <w:proofErr w:type="gramEnd"/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тестируемым воображаемой вертикальной плоскости финиша.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Перед выполнением упражнения тестируемого необходимо научить технически правильно, максимально быстро и экономно выполнять 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челночный бег. Особое внимание надо обратить на обучение положению высокого старта, правильному уходу с него, быстрой остановке перед тем, как взять или положить брусок. Перед бегом тестируемого надо настроить на достижение максимально возможного результата.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Требования безопасности.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Забегу должна предшествовать разминка. Бежать надо в обуви, обеспечивающей хорошее сцепление с полом. После того как тестируемый побежал за вторым бруском, первый брусок, во избежание травмы, следует немедленно убрать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линии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«Старт-финиш».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F1C1232" wp14:editId="72F30B23">
            <wp:extent cx="5219700" cy="1940991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790" cy="1961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4641" w:rsidRPr="007347EC" w:rsidRDefault="00444641" w:rsidP="0044464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2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</w:t>
      </w:r>
      <w:r w:rsidRPr="003F67DC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Поднимание туловища из положения «лежа на спине», руки </w:t>
      </w:r>
      <w:proofErr w:type="spellStart"/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скрестно</w:t>
      </w:r>
      <w:proofErr w:type="spellEnd"/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перед грудью.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Выполняется в зале. Исходное положение: лежа на спине, ноги согнуты в коленях под прямым углом, руки </w:t>
      </w:r>
      <w:proofErr w:type="spellStart"/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скрестно</w:t>
      </w:r>
      <w:proofErr w:type="spellEnd"/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перед грудью, кистями обхватить середину анатомического плеча. Партнер удерживает ноги за голеностопный сустав.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Выполнение.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Поднять туловище, локтями коснуться колен. После этого опуститься в исходное положение до касания лопатками пола.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Упражнение выполнять в течение одной минуты.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Результат.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Засчитывается количество полных циклов, выполненных за 1 минуту, включающих поднимание туловища с касанием локтями колен и опускание до касания пола лопатками. Подсчет количества полных циклов ведут одновременно выполняющий упражнение и его партнер.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Перед измерением давать установку на выполнение максимально возможного количества повторений за 1 минуту. Во время выполнения не допускать отодвигания таза от пяток, добиваться опускания на лопатки, касания локтями колен.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Требования безопасности: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упражнение выполнять на жесткой, не скользящей подстилке (тонкий поролоновый коврик, татами, войлок и им подобные). На гимнастических поролоновых матах принимать норматив не следует. </w:t>
      </w:r>
    </w:p>
    <w:p w:rsidR="00186365" w:rsidRDefault="00186365" w:rsidP="0044464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444641" w:rsidRPr="003F67DC" w:rsidRDefault="00997935" w:rsidP="0044464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</w:t>
      </w:r>
      <w:r w:rsidR="0044464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</w:t>
      </w:r>
      <w:r w:rsidR="00444641"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Бег на дистанции 30, </w:t>
      </w:r>
      <w:r w:rsidR="0044464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1000, </w:t>
      </w:r>
      <w:r w:rsidR="00444641"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1500, 3000 м.</w:t>
      </w:r>
      <w:r w:rsidR="00444641"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Выполняется на стадионе с высокого старта в соответствии с правилами соревнований по легкой атлетике одновременно несколькими испытуемыми. Время каждого фиксируется отдельным секундомером.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44641" w:rsidRPr="003F67DC" w:rsidRDefault="00444641" w:rsidP="0044464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6. </w:t>
      </w:r>
      <w:r w:rsidRPr="003F67D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Сгибание и разгибание рук в упоре лежа.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Выполняется в зале. Исходное положение: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ыполняют испытани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 в упоре лежа от пола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Выполнение.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Упражнение выполняется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 сгибания рук в локтевых </w:t>
      </w:r>
      <w:r w:rsidRPr="002D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суставах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(угол</w:t>
      </w:r>
      <w:r w:rsidRPr="002D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3F29">
        <w:rPr>
          <w:rFonts w:ascii="Times New Roman" w:hAnsi="Times New Roman" w:cs="Times New Roman"/>
          <w:sz w:val="28"/>
          <w:szCs w:val="28"/>
        </w:rPr>
        <w:t>90 градусов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прямым телом. Если нет возможности соблюдать эти требования, испытание прекращается.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выполнении упражнения не допускается «волнообразный» подъем и опускание туловища, подъем «таза кверху».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Результат.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Засчитывается 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оличество повторений упражнения.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Pr="00444641" w:rsidRDefault="00444641" w:rsidP="004446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7. </w:t>
      </w:r>
      <w:r w:rsidRPr="0044464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Подтягивание на высокой перекладине.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Выполняетс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на высокой перекладине в зале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Оборудование.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Перекладина высокая. Стул для помощи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тестируемому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Маты 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 перекладиной на всю ее длину. В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етошка для протирания перекладины.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Исходное положение. Вис хватом сверху.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Выполнение.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Испытуемый подтягивается до перехода перекладины подбородком, без пауз отдыха, раскачивания и сгибания ног в коленях. Тело прямое, ноги сомкнуты. При нарушении этих требований испытание прекращается. </w:t>
      </w:r>
    </w:p>
    <w:p w:rsidR="00444641" w:rsidRPr="003F67DC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Результат.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Зачитывают количество полных подтягиваний, выполненных в соответствии с изложенными требованиями. Во время измерений требовать максимально возможное количество подтягиваний. Добиваться, чтобы ноги были вместе и прямые, тело не сгибалось и не раскачивалось. </w:t>
      </w:r>
    </w:p>
    <w:p w:rsidR="007D2159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F67D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Требования безопасности:</w:t>
      </w:r>
      <w:r w:rsidRPr="003F67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проверить надежность крепления перекладины, обеспечить страховку при подтягивании и приземлении.</w:t>
      </w: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Pr="000768E6" w:rsidRDefault="00444641" w:rsidP="00444641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768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ФУНКЦИОНАЛЬНЫЕ ПРОБЫ 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Функциональные пробы – это различные дозированные нагрузки или возмущающие воздействия (задержка дыхания, изменение положения тела на поворотном столе и др.), позволяющие объективно оценить функциональное состояние систем организма.</w:t>
      </w:r>
    </w:p>
    <w:p w:rsidR="007E6A61" w:rsidRDefault="007E6A6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Оценка показателей функционального состояния организма и физического развития.</w:t>
      </w:r>
    </w:p>
    <w:p w:rsidR="007E6A61" w:rsidRDefault="007E6A6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физическом воспитании исследование функциональных показателей является неотъемлемой частью комплексной оценки психофизического состояния занимающихся. Данные функционального контроля служат основой для планирования программ физической и спортивной подготовки, выработки индивидуальной стратегии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здоровьесберегающего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поведения, являются источником объективных данных о результативности учебно-тренировочного процесса.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настоящее время объективная оценка адаптивных свойств физиологических систем организма в структуре учебного процесса проводится при помощи доступных функциональных тестов (проб). Основные задачи функционального контроля, проводимого в рамках учебных занятий, а также в специализированных структурах кафедр (учебных и научных лабораториях), заключаются в следующем: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обеспечение обратной связи в управлении физиологическими механизмами формирования физических качеств. Исследуются показатели как в состоянии покоя, так и при выполнении физических нагрузок различной мощности;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● предварительное исследование состояния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кардиореспираторной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системы с целью предотвращения негативных реакций организма на физическую нагрузку, в том числе во время тестирования физической подготовленности;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получение дополнительной информации о воздействии специфической физической нагрузки, выполняемой на учебных занятиях;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перманентная оценка динамики адаптивных возможностей организма в течение периода обучения с профилактической и прогностической целью;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Calibri" w:eastAsia="Calibri" w:hAnsi="Calibri" w:cs="Arial"/>
          <w:sz w:val="20"/>
          <w:szCs w:val="20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</w:t>
      </w:r>
      <w:r w:rsidRPr="003F67DC">
        <w:rPr>
          <w:rFonts w:ascii="Calibri" w:eastAsia="Calibri" w:hAnsi="Calibri" w:cs="Arial"/>
          <w:sz w:val="20"/>
          <w:szCs w:val="20"/>
          <w:lang w:eastAsia="ru-RU"/>
        </w:rPr>
        <w:t xml:space="preserve"> 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мотивация студентов развивать свои физические возможности. Известно, что в спортивной физиологии и медицине при исследовании функциональных характеристик, отражающих готовность организма к выполнению физической работы, акцентируют внимание на лимитирующих работоспособность физиологических системах: сердечно-сосудистой и дыхательной. В настоящее время наиболее доступными с точки зрения приборного обеспечения и квалификационных требований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неинвазивными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методами определения адаптивных свойств перечисленных физиологических систем организма студентов являются исследования: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величины артериального давления (АД) в состоянии покоя;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● частоты сердечных сокращений (ЧСС) в состоянии покоя;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жизненной емкости легких (ЖЕЛ);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● проб на дозированную нагрузку (проба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Руфье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типа реакции организма на стандартную двигательную работу посредством контроля изменения и восстановления ЧСС и АД;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эффективности работы кислородтранспортной системы по показателю адаптации организма к анаэробным условиям (проба Штанге).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Критерии оценки данных функционального тестирования основаны на значениях половозрастных норм, приведенных в специализированной литературе и методических рекомендациях, разработанных для организации функционального контроля в спорте.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Частота сердечных сокращений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ЧСС)</w:t>
      </w:r>
    </w:p>
    <w:p w:rsidR="007E6A61" w:rsidRDefault="007E6A6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Частота сердечных сокращений (ЧСС) характеризует состояние сердечно-сосудистой системы, измеряется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пальпаторно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 любой точке у поверхности артерий (как правило, лучевой или сонной) после 3–5 мин отдыха, сидя на скамье, перед началом занятия.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Измерения оцениваются по 10-балльной шкале (табл. 1).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1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Оценочная шкала результатов измерения ЧСС в покое, уд/мин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51"/>
        <w:gridCol w:w="980"/>
        <w:gridCol w:w="841"/>
        <w:gridCol w:w="839"/>
        <w:gridCol w:w="839"/>
        <w:gridCol w:w="821"/>
        <w:gridCol w:w="821"/>
        <w:gridCol w:w="821"/>
        <w:gridCol w:w="821"/>
        <w:gridCol w:w="822"/>
        <w:gridCol w:w="808"/>
        <w:gridCol w:w="7"/>
      </w:tblGrid>
      <w:tr w:rsidR="00444641" w:rsidRPr="003F67DC" w:rsidTr="0007363A">
        <w:trPr>
          <w:trHeight w:val="433"/>
        </w:trPr>
        <w:tc>
          <w:tcPr>
            <w:tcW w:w="1151" w:type="dxa"/>
            <w:vMerge w:val="restart"/>
          </w:tcPr>
          <w:p w:rsidR="00444641" w:rsidRPr="003F67DC" w:rsidRDefault="00444641" w:rsidP="005D4EFE">
            <w:pPr>
              <w:keepNext/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</w:p>
        </w:tc>
        <w:tc>
          <w:tcPr>
            <w:tcW w:w="8420" w:type="dxa"/>
            <w:gridSpan w:val="11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4641" w:rsidRPr="003F67DC" w:rsidTr="0007363A">
        <w:trPr>
          <w:gridAfter w:val="1"/>
          <w:wAfter w:w="7" w:type="dxa"/>
          <w:trHeight w:val="452"/>
        </w:trPr>
        <w:tc>
          <w:tcPr>
            <w:tcW w:w="1151" w:type="dxa"/>
            <w:vMerge/>
          </w:tcPr>
          <w:p w:rsidR="00444641" w:rsidRPr="003F67DC" w:rsidRDefault="00444641" w:rsidP="005D4EFE">
            <w:pPr>
              <w:keepNext/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4641" w:rsidRPr="003F67DC" w:rsidTr="0007363A">
        <w:trPr>
          <w:gridAfter w:val="1"/>
          <w:wAfter w:w="7" w:type="dxa"/>
          <w:trHeight w:val="904"/>
        </w:trPr>
        <w:tc>
          <w:tcPr>
            <w:tcW w:w="115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980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 бо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лее</w:t>
            </w:r>
          </w:p>
        </w:tc>
        <w:tc>
          <w:tcPr>
            <w:tcW w:w="841" w:type="dxa"/>
          </w:tcPr>
          <w:p w:rsidR="00444641" w:rsidRPr="003F67DC" w:rsidRDefault="0007363A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44641" w:rsidRPr="003F67DC" w:rsidTr="0007363A">
        <w:trPr>
          <w:gridAfter w:val="1"/>
          <w:wAfter w:w="7" w:type="dxa"/>
          <w:trHeight w:val="718"/>
        </w:trPr>
        <w:tc>
          <w:tcPr>
            <w:tcW w:w="115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980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</w:t>
            </w:r>
          </w:p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 бо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лее</w:t>
            </w:r>
          </w:p>
        </w:tc>
        <w:tc>
          <w:tcPr>
            <w:tcW w:w="84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46–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:rsidR="00444641" w:rsidRPr="003F67DC" w:rsidRDefault="00444641" w:rsidP="005D4EFE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Проба  Штанге</w:t>
      </w:r>
    </w:p>
    <w:p w:rsidR="007E6A61" w:rsidRDefault="007E6A6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Пробу Штанге рекомендуется проводить в основном и подготовительном учебных отделениях, а для студентов СМО – с учетом медицинских противопоказаний (например, при нарушении мозгового кровообращения, заболеваниях и посттравматических состояниях органов дыхания и диафрагмы, сердечно-сосудистой системы, внутренних органов и т. д.).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Проба Штанге отражает общее состояние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кислородобеспечивающих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систем (уровень гипоксической устойчивости) организма. 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Методика проведения.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 положении сидя (спина прямая, мышцы живота расслаблены) выполняются последовательно три обычных (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немаксимальных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) вдоха и выдоха. После третьего неполного вдоха зажимают нос пальцами и задерживают дыхание на время, которое фиксируется по секундомеру. Длительность времени задержки дыхания определяется периодом, в течение которого испытуемый спокойно, без волевых усилий воздерживается от вентиляции легких.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2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Оценочная шкала пробы Штанге, 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51"/>
        <w:gridCol w:w="971"/>
        <w:gridCol w:w="818"/>
        <w:gridCol w:w="808"/>
        <w:gridCol w:w="808"/>
        <w:gridCol w:w="816"/>
        <w:gridCol w:w="816"/>
        <w:gridCol w:w="816"/>
        <w:gridCol w:w="816"/>
        <w:gridCol w:w="817"/>
        <w:gridCol w:w="934"/>
      </w:tblGrid>
      <w:tr w:rsidR="00444641" w:rsidRPr="003F67DC" w:rsidTr="00444641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87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444641" w:rsidRPr="003F67DC" w:rsidTr="004446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44641" w:rsidRPr="003F67DC" w:rsidTr="00444641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и выше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50–52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и ниже</w:t>
            </w:r>
          </w:p>
        </w:tc>
      </w:tr>
      <w:tr w:rsidR="00444641" w:rsidRPr="003F67DC" w:rsidTr="00444641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и выше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41–43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5D4EFE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32–34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29–31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26–28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23–25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20–22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:rsidR="00444641" w:rsidRPr="003F67DC" w:rsidRDefault="00444641" w:rsidP="005D4EFE">
            <w:pPr>
              <w:keepNext/>
              <w:keepLine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и ниже</w:t>
            </w:r>
          </w:p>
        </w:tc>
      </w:tr>
    </w:tbl>
    <w:p w:rsidR="00444641" w:rsidRPr="003F67DC" w:rsidRDefault="00444641" w:rsidP="00444641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</w:t>
      </w: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Проба </w:t>
      </w:r>
      <w:proofErr w:type="spellStart"/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Руфье</w:t>
      </w:r>
      <w:proofErr w:type="spellEnd"/>
    </w:p>
    <w:p w:rsidR="007E6A61" w:rsidRDefault="007E6A6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Используют для оценки адаптации сердечно-сосудистой системы к физической нагрузке и определения физической работоспособности организма. Рекомендуется для студентов основного и подготовительного учебных отделений.</w:t>
      </w:r>
    </w:p>
    <w:p w:rsidR="00444641" w:rsidRPr="003F67DC" w:rsidRDefault="00444641" w:rsidP="00444641">
      <w:pPr>
        <w:keepNext/>
        <w:keepLine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Методика проведения.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 испытуемого, находящегося в течение 5 мин в положении сидя, определяют пульс за 15 с (ЧСС1). Затем испытуемый выполняет нагрузку: 30 глубоких приседаний с выносом рук вперед за 45 с, после чего подсчитывают пульс за первые (ЧСС2) и последние (ЧСС3) 15 с минуты восстановления. Индекс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Руфье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(ИР) (после перевода измерений за 15 с в число ударов за минуту) рассчитывается по формуле</w:t>
      </w:r>
    </w:p>
    <w:p w:rsidR="007E6A61" w:rsidRDefault="007E6A61" w:rsidP="00444641">
      <w:pPr>
        <w:keepNext/>
        <w:keepLine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ИР = ((ЧСС1 + ЧСС2 + ЧСС3) – 200) / 10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Измерения оцениваются по 10-балльной шкале (табл. 3).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3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Оценочная шкала индекса </w:t>
      </w:r>
      <w:proofErr w:type="spellStart"/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Руфье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51"/>
        <w:gridCol w:w="980"/>
        <w:gridCol w:w="840"/>
        <w:gridCol w:w="838"/>
        <w:gridCol w:w="838"/>
        <w:gridCol w:w="838"/>
        <w:gridCol w:w="823"/>
        <w:gridCol w:w="807"/>
        <w:gridCol w:w="823"/>
        <w:gridCol w:w="824"/>
        <w:gridCol w:w="809"/>
      </w:tblGrid>
      <w:tr w:rsidR="00444641" w:rsidRPr="005D4EFE" w:rsidTr="005D4EFE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87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444641" w:rsidRPr="005D4EFE" w:rsidTr="005D4E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44641" w:rsidRPr="005D4EFE" w:rsidTr="005D4EFE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5D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 бо</w:t>
            </w: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лее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14–13</w:t>
            </w:r>
          </w:p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12–11</w:t>
            </w:r>
          </w:p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11–10</w:t>
            </w:r>
          </w:p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9–8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7–6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4-3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1–0</w:t>
            </w:r>
          </w:p>
        </w:tc>
      </w:tr>
      <w:tr w:rsidR="00444641" w:rsidRPr="005D4EFE" w:rsidTr="005D4EFE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444641" w:rsidRPr="005D4EFE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 бо</w:t>
            </w:r>
            <w:r w:rsidR="00444641"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лее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16–15</w:t>
            </w:r>
          </w:p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14–13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12–11</w:t>
            </w:r>
          </w:p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10–9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8–7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5–4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3–2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EFE">
              <w:rPr>
                <w:rFonts w:ascii="Times New Roman" w:eastAsia="Calibri" w:hAnsi="Times New Roman" w:cs="Times New Roman"/>
                <w:sz w:val="24"/>
                <w:szCs w:val="24"/>
              </w:rPr>
              <w:t>1–0</w:t>
            </w:r>
          </w:p>
        </w:tc>
      </w:tr>
    </w:tbl>
    <w:p w:rsidR="00444641" w:rsidRPr="003F67DC" w:rsidRDefault="00444641" w:rsidP="005D4EFE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D4EFE" w:rsidRDefault="00444641" w:rsidP="005D4EFE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</w:t>
      </w:r>
    </w:p>
    <w:p w:rsidR="005D4EFE" w:rsidRDefault="005D4EFE" w:rsidP="005D4EFE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4641" w:rsidRPr="003F67DC" w:rsidRDefault="00444641" w:rsidP="005D4EFE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Рост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Для измерения роста используется ростомер – прибор, состоящий из неподвижно закрепленной вертикальной шкалы с точностью измерения 0,5 см и подвижной горизонтальной планки.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Методика проведения.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Измеряемый, сняв обувь, становится на горизонтальную площадку ростомера спиной к его вертикальной стойке со свободно опущенными руками, сдвинутыми стопами ног и максимально разогнутыми коленями, касаясь стойки ростомера пятью точками: пятками, икрами голени, ягодицами, поверхностью спины между лопатками и затылком. Голова устанавливается так, чтобы нижний край глазницы находился в одной горизонтальной плоскости с центром наружного слухового отверстия. Следует проследить, чтобы измеряемый не вытягивался вверх и не подгибал колени. Планку ростомера опускают вплотную к наивысшей точке головы и производят измерение с точностью до 0,5 см.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</w:t>
      </w: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Масса тела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Для измерения массы тела используют напольные весы (электронные или механические) в соответствии с инструкцией по их применению. Для групповых (массовых) обследований или для описания результатов научных исследований рекомендуется использовать медицинские весы.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Перед измерением необходимо убедиться в исправности весов (произвести взвешивание эталонного образца известной массы).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Методика проведения.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Измеряемый снимает обувь и одежду до нательного белья в случаях, когда ее вес значительно повлияет на результаты взвешивания, и осторожно становится на центральную часть платформы весов. Чтобы минимизировать погрешность измерения, стоять во время взвешивания нужно неподвижно. Необходимо учитывать суточные колебания массы тела.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Максимальная точность при прослеживании динамики возможна только при соблюдении стандартных условий измерения (например, проводить взвешивание утром, натощак). Не рекомендуется проводить взвешивание сразу после приема пищи или после интенсивных физических нагрузок.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</w:t>
      </w: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Индекс массы тела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Является морфологическим показателем физического развития, позволяющим охарактеризовать степень соответствия массы тела и роста. Индекс массы тела (ИМТ) рассчитывается по формуле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ИМТ = m/p²,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где </w:t>
      </w: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m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– масса тела, кг; </w:t>
      </w: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 – рост, м.</w:t>
      </w:r>
    </w:p>
    <w:p w:rsidR="00444641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4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Оценочная шкала значений индекса массы тела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88"/>
        <w:gridCol w:w="1900"/>
        <w:gridCol w:w="1936"/>
        <w:gridCol w:w="1912"/>
        <w:gridCol w:w="1935"/>
      </w:tblGrid>
      <w:tr w:rsidR="00444641" w:rsidRPr="003F67DC" w:rsidTr="00444641"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(норма)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(недостаток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массы)</w:t>
            </w:r>
          </w:p>
        </w:tc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(избыток массы)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(ожирение,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истощение)</w:t>
            </w:r>
          </w:p>
        </w:tc>
      </w:tr>
      <w:tr w:rsidR="00444641" w:rsidRPr="003F67DC" w:rsidTr="00444641"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ИМТ</w:t>
            </w:r>
          </w:p>
        </w:tc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18,5–24,9 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18,4–17,0</w:t>
            </w:r>
          </w:p>
        </w:tc>
        <w:tc>
          <w:tcPr>
            <w:tcW w:w="1982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25,0–29,9</w:t>
            </w:r>
          </w:p>
        </w:tc>
        <w:tc>
          <w:tcPr>
            <w:tcW w:w="1983" w:type="dxa"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30,0–35,0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&lt;17,0</w:t>
            </w:r>
          </w:p>
        </w:tc>
      </w:tr>
    </w:tbl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4641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Сила кисти руки</w:t>
      </w:r>
    </w:p>
    <w:p w:rsidR="00444641" w:rsidRPr="000768E6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Измерения проводятся при помощи кистевых динамометров, которые могут быть представлены моделями двух типов: механическими и электронными.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Для механических кистевых динамометров разработаны четыре типоразмера, каждый из которых используется при обследовании испытуемых различных категорий: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ДК-25 – детей и ослабленных больных;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ДК-50 – женщин и подростков;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ДК-100 – мужчин;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ДК-140 – спортсменов.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Перед началом измерений необходимо убедиться, что стрелка находится на отметке «0». Сброс показаний осуществляется переведением переключателя, расположенного на задней стенке прибора, в положение «0».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статических измерений переключатель переводится из положения «0», что обеспечивает фиксацию показаний.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Методика проведения.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обеспечения точности показаний и объективности их динамики необходимо соблюдать следующие правила: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1) проводить измерения в стандартном исходном положении: поднять руку с динамометром перпендикулярно туловищу, свободную руку расслабить и опустить;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2) сжатие выполнять с максимально возможной силой;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3) проводить два измерения подряд (после непродолжительного отдыха), учитывая лучший из результатов.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Оценка результатов. Оцениваются относительные показатели силы (силовой индекс) согласно нормам и оценочным шкалам, разработанным Г.Л. Апанасенко (табл. 6).</w:t>
      </w:r>
    </w:p>
    <w:p w:rsidR="00444641" w:rsidRPr="003F67DC" w:rsidRDefault="00444641" w:rsidP="0007363A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Силовой индекс (с учетом перевода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да</w:t>
      </w:r>
      <w:r w:rsidR="0007363A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proofErr w:type="spellEnd"/>
      <w:r w:rsidR="000736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 кгс) вычисляется по формуле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Показатели динамометра,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даН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× 0,98</w:t>
      </w:r>
    </w:p>
    <w:p w:rsidR="00444641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Масса тела, кг × 100.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6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Шкала для оценки силового индекса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51"/>
        <w:gridCol w:w="1084"/>
        <w:gridCol w:w="724"/>
        <w:gridCol w:w="824"/>
        <w:gridCol w:w="825"/>
        <w:gridCol w:w="825"/>
        <w:gridCol w:w="825"/>
        <w:gridCol w:w="825"/>
        <w:gridCol w:w="825"/>
        <w:gridCol w:w="847"/>
        <w:gridCol w:w="816"/>
      </w:tblGrid>
      <w:tr w:rsidR="00444641" w:rsidRPr="003F67DC" w:rsidTr="005D4EFE"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444641" w:rsidRPr="003F67DC" w:rsidTr="005D4EFE"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44641" w:rsidRPr="003F67DC" w:rsidTr="005D4EFE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 мене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59–60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61–62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63–65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66–67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68–70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71–73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74–77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78–80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  <w:r w:rsidR="005D4EFE">
              <w:rPr>
                <w:rFonts w:ascii="Times New Roman" w:eastAsia="Calibri" w:hAnsi="Times New Roman" w:cs="Times New Roman"/>
                <w:sz w:val="24"/>
                <w:szCs w:val="24"/>
              </w:rPr>
              <w:t>и 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лее</w:t>
            </w:r>
          </w:p>
        </w:tc>
      </w:tr>
      <w:tr w:rsidR="00444641" w:rsidRPr="003F67DC" w:rsidTr="005D4EFE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 ме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нее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38–40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41–45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46–50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51–52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53–55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56–57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58–59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EFE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 w:rsidR="005D4EF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боле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</w:tr>
    </w:tbl>
    <w:p w:rsidR="00444641" w:rsidRPr="003F67DC" w:rsidRDefault="00444641" w:rsidP="00444641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Жизненная емкость легких</w:t>
      </w:r>
    </w:p>
    <w:p w:rsidR="00444641" w:rsidRPr="003F67DC" w:rsidRDefault="00444641" w:rsidP="00444641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Определение жизненной емкости легких (ЖЕЛ) в рамках учебного процесса рекомендуется проводить с использованием спирометра сухого портативного ССП.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Перед выполнением исследования: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1) плотно надеть мундштук на трубку спирометра;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протереть мундштук ватой, смоченной спиртовым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дезраствором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3) поворачивая крышку спирометра, установить шкалу прибора так, чтобы стрелка совпадала с нулевым делением.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Методика проведения.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Испытуемый берет спирометр за боковые части и держит так, чтобы кисть руки не препятствовала свободному выходу воздуха. Для определения ЖЕЛ испытуемый в положении стоя делает два-три глубоких вдоха и выдоха. Затем выполняет максимально глубокий вдох. И, поместив в рот мундштук спирометра, делает максимально глубокий выдох. </w:t>
      </w:r>
      <w:r w:rsidRPr="003F67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Выдох не должен быть форсированным!</w:t>
      </w: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Продолжительность выдоха должна составлять от 4 до 8 секунд.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По шкале спирометра определяют ЖЕЛ (в литрах). Проводят три измерения, из полученных значений вычисляют среднее арифметическое. Оцениваются относительные показатели жизненного индекса согласно нормам и оценочным шкалам, разработанным Г. Л. Апанасенко (табл. 7).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Жизненный индекс вычисляется по формуле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Показатели спирометра, л × 1000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Масса тела, кг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Таблица 7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67DC">
        <w:rPr>
          <w:rFonts w:ascii="Times New Roman" w:eastAsia="Calibri" w:hAnsi="Times New Roman" w:cs="Times New Roman"/>
          <w:sz w:val="24"/>
          <w:szCs w:val="24"/>
          <w:lang w:eastAsia="ru-RU"/>
        </w:rPr>
        <w:t>Шкала для оценки жизненного индекса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52"/>
        <w:gridCol w:w="1005"/>
        <w:gridCol w:w="808"/>
        <w:gridCol w:w="806"/>
        <w:gridCol w:w="806"/>
        <w:gridCol w:w="806"/>
        <w:gridCol w:w="806"/>
        <w:gridCol w:w="806"/>
        <w:gridCol w:w="806"/>
        <w:gridCol w:w="790"/>
        <w:gridCol w:w="980"/>
      </w:tblGrid>
      <w:tr w:rsidR="00444641" w:rsidRPr="003F67DC" w:rsidTr="00444641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87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07363A" w:rsidRPr="003F67DC" w:rsidTr="004446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07363A" w:rsidRPr="003F67DC" w:rsidTr="00444641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 ме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нее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7363A">
              <w:rPr>
                <w:rFonts w:ascii="Times New Roman" w:eastAsia="Calibri" w:hAnsi="Times New Roman" w:cs="Times New Roman"/>
                <w:sz w:val="24"/>
                <w:szCs w:val="24"/>
              </w:rPr>
              <w:t>1-</w:t>
            </w: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 бо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лее</w:t>
            </w:r>
          </w:p>
        </w:tc>
      </w:tr>
      <w:tr w:rsidR="0007363A" w:rsidRPr="003F67DC" w:rsidTr="00444641"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 ме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нее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07363A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41" w:rsidRPr="003F67DC" w:rsidRDefault="00444641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  <w:p w:rsidR="00444641" w:rsidRPr="003F67DC" w:rsidRDefault="005D4EFE" w:rsidP="005D4EFE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 бо</w:t>
            </w:r>
            <w:r w:rsidR="00444641" w:rsidRPr="003F67DC">
              <w:rPr>
                <w:rFonts w:ascii="Times New Roman" w:eastAsia="Calibri" w:hAnsi="Times New Roman" w:cs="Times New Roman"/>
                <w:sz w:val="24"/>
                <w:szCs w:val="24"/>
              </w:rPr>
              <w:t>лее</w:t>
            </w:r>
          </w:p>
        </w:tc>
      </w:tr>
    </w:tbl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При проведении исследований необходимо соблюдать следующие гигиенические требования: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не допускать к спирометрии студентов с инфекционными заболеваниями органов дыхания, острыми респираторными инфекциями, поврежденной или инфицированной слизистой оболочкой губ и полости рта;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мундштуки, входящие в комплект спирометра ССП, предназначены для многократного применения. Перед использованием их необходимо тщательно вымыть мыльным раствором и протереть 70 %-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ным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этиловым спиртом;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● после исследования мундштук обязательно тщательно вымыть мыльным раствором и продезинфицировать 70 %-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ным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этиловым спиртом, затем поместить в коробку спирометра;</w:t>
      </w:r>
    </w:p>
    <w:p w:rsidR="00444641" w:rsidRPr="003F67DC" w:rsidRDefault="00444641" w:rsidP="00444641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● рекомендуется использовать одноразовые картонные мундштуки для спирометра и адаптеры.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Исследование функционального состояния нервной системы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Исследование вестибулярного анализатора проба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Яроцкого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непрерывное круговое движение головой в одном направлении, темп 2 оборота в секунду. Норма 23 –удержать равновесие. 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Проба </w:t>
      </w:r>
      <w:proofErr w:type="spell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Ромберга</w:t>
      </w:r>
      <w:proofErr w:type="spell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стопы на одной линии друг за другом, руки вытянуты, пальцы без напряжения, глаза закрыты- удержание позы, 15сек- удовлетворительно; твердая устойчивость в течение более 15 сек при отсутствии движений пальцев и век- хорошо.</w:t>
      </w: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Определение максимальной частоты движения верхних конечностей - </w:t>
      </w:r>
      <w:proofErr w:type="gramStart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максимальное количество точек</w:t>
      </w:r>
      <w:proofErr w:type="gramEnd"/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проставленное на бумаге за 40 сек (по 10сек в каждом из 4-х предварительно пронумерованных листах бумаги размером 20х20. Норма 70 точек за 10сек.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Определение возбудимости вегетативной нервной системы</w:t>
      </w:r>
    </w:p>
    <w:p w:rsidR="00444641" w:rsidRPr="003F67DC" w:rsidRDefault="00444641" w:rsidP="00444641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444641" w:rsidRPr="003F67DC" w:rsidRDefault="00444641" w:rsidP="00444641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7DC"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Функциональные расстройства последней часто являются наиболее ранним признаком нарушения координирующих и контролирующих функций коры головного мозга. Определение возбудимости проводится при помощи проб с переменой положения тел. Ортостатическую пробу характеризует возбуждение симпатического отдела вегетативной нервной системы, 2-3 мин отдых сидя, затем ЧСС*6 за 10сек. Исходное ЧСС, затем ЧСС в положении стоя за 10 сек. Норма разница между ЧСС в покое сидя и стоя не превышает 18 ударов в мин.</w:t>
      </w:r>
    </w:p>
    <w:p w:rsidR="00444641" w:rsidRPr="003F67DC" w:rsidRDefault="00444641" w:rsidP="00444641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Default="00444641" w:rsidP="00444641">
      <w:pPr>
        <w:keepNext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44641" w:rsidRPr="00C56CB9" w:rsidRDefault="00444641" w:rsidP="00444641">
      <w:pPr>
        <w:keepNext/>
        <w:keepLine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ПО ДИСЦИПЛИНЕ «ФИЗИЧЕСКАЯ КУЛЬТУРА»</w:t>
      </w:r>
    </w:p>
    <w:p w:rsidR="00444641" w:rsidRPr="00C56CB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FB4D2B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 xml:space="preserve"> безопасного</w:t>
      </w:r>
      <w:r w:rsidRPr="00FB4D2B">
        <w:rPr>
          <w:rFonts w:ascii="Times New Roman" w:hAnsi="Times New Roman" w:cs="Times New Roman"/>
          <w:sz w:val="28"/>
          <w:szCs w:val="28"/>
        </w:rPr>
        <w:t xml:space="preserve"> поведения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FB4D2B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FB4D2B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B4D2B">
        <w:rPr>
          <w:rFonts w:ascii="Times New Roman" w:hAnsi="Times New Roman" w:cs="Times New Roman"/>
          <w:sz w:val="28"/>
          <w:szCs w:val="28"/>
        </w:rPr>
        <w:t xml:space="preserve">Требования безопасности при несчастных случаях и экстремальных ситуациях.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Меры безопасности при занятиях легкой атлетикой.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B4D2B">
        <w:rPr>
          <w:rFonts w:ascii="Times New Roman" w:hAnsi="Times New Roman" w:cs="Times New Roman"/>
          <w:sz w:val="28"/>
          <w:szCs w:val="28"/>
        </w:rPr>
        <w:t>Меры безопасности при занятиях игровыми видами спорта (баскетбол, волейбол, футбол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Pr="00FB4D2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Меры безопасности при занятиях атлетической гимнастикой.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Меры безопасности при занятиях оздоровительной аэробикой.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Меры безопасности при занятиях в тренажерном зале.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Меры безопасности при занятиях настольным теннисом.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Меры безопасности при занятиях на открытых спортивных площадках.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FB4D2B">
        <w:rPr>
          <w:rFonts w:ascii="Times New Roman" w:hAnsi="Times New Roman" w:cs="Times New Roman"/>
          <w:sz w:val="28"/>
          <w:szCs w:val="28"/>
        </w:rPr>
        <w:t>Меры безопасности при занятиях игровыми видами спорта (баскетбол, волейбол, футбол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Pr="00FB4D2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Меры безопасности при занятиях в спортивном зале.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Причины спортивных травм. </w:t>
      </w:r>
    </w:p>
    <w:p w:rsidR="00444641" w:rsidRPr="00FB4D2B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FB4D2B">
        <w:rPr>
          <w:rFonts w:ascii="Times New Roman" w:hAnsi="Times New Roman" w:cs="Times New Roman"/>
          <w:sz w:val="28"/>
          <w:szCs w:val="28"/>
        </w:rPr>
        <w:t xml:space="preserve">Предупреждение спортивных травм. </w:t>
      </w:r>
    </w:p>
    <w:p w:rsidR="00444641" w:rsidRPr="00F63081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FB4D2B">
        <w:rPr>
          <w:rFonts w:ascii="Times New Roman" w:hAnsi="Times New Roman" w:cs="Times New Roman"/>
          <w:sz w:val="28"/>
          <w:szCs w:val="28"/>
        </w:rPr>
        <w:t>Первая помощь при травмах на физкультурно-спортивных занятиях.</w:t>
      </w:r>
    </w:p>
    <w:p w:rsidR="00444641" w:rsidRDefault="00444641" w:rsidP="0044464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4641" w:rsidRPr="00C56CB9" w:rsidRDefault="00444641" w:rsidP="0044464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6CB9">
        <w:rPr>
          <w:rFonts w:ascii="Times New Roman" w:hAnsi="Times New Roman" w:cs="Times New Roman"/>
          <w:b/>
          <w:i/>
          <w:sz w:val="28"/>
          <w:szCs w:val="28"/>
        </w:rPr>
        <w:t>ТЕМА 1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Перечислите основные законодательные акты и нормативно-правовые документы по организации физического воспитания студентов и дайте их краткую характеристику.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Дать определение основных терминов и понятий по физическому воспитанию.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Назовите цель образовательного процесса по физическому воспитанию студентов.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768E6">
        <w:rPr>
          <w:rFonts w:ascii="Times New Roman" w:hAnsi="Times New Roman" w:cs="Times New Roman"/>
          <w:sz w:val="28"/>
          <w:szCs w:val="28"/>
        </w:rPr>
        <w:t xml:space="preserve">Что должны знать студенты в результате изучения дисциплины «Физическая культура». 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768E6">
        <w:rPr>
          <w:rFonts w:ascii="Times New Roman" w:hAnsi="Times New Roman" w:cs="Times New Roman"/>
          <w:sz w:val="28"/>
          <w:szCs w:val="28"/>
        </w:rPr>
        <w:t xml:space="preserve">Что должны уметь студенты в результате изучения дисциплины «Физическая культура». 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Краткая характеристика учебного процесса по физическому воспитанию.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Организация учебного процесса в основном учебном отделении.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Организация учебного процесса в подготовительном учебном отделении.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Организация учебного процесса в специальном учебном отделении.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Организация учебного процесса в спортивном учебном отделении.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Зачетные требования для студентов всех учебных отделений.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Каково содержание зачетных требований по физическому воспитанию в УВО?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0768E6">
        <w:rPr>
          <w:rFonts w:ascii="Times New Roman" w:hAnsi="Times New Roman" w:cs="Times New Roman"/>
          <w:sz w:val="28"/>
          <w:szCs w:val="28"/>
        </w:rPr>
        <w:t>Назовите и дайте характеристику основным формам спортивно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768E6">
        <w:rPr>
          <w:rFonts w:ascii="Times New Roman" w:hAnsi="Times New Roman" w:cs="Times New Roman"/>
          <w:sz w:val="28"/>
          <w:szCs w:val="28"/>
        </w:rPr>
        <w:t xml:space="preserve">массовой и физкультурно-оздоровительной работы в УВО. </w:t>
      </w:r>
    </w:p>
    <w:p w:rsidR="00444641" w:rsidRPr="000768E6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Перечислить и дать характеристику основных форм занятий.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Pr="000768E6">
        <w:rPr>
          <w:rFonts w:ascii="Times New Roman" w:hAnsi="Times New Roman" w:cs="Times New Roman"/>
          <w:sz w:val="28"/>
          <w:szCs w:val="28"/>
        </w:rPr>
        <w:t xml:space="preserve">Обязанности и права студентов на занятиях физической культурой.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4641" w:rsidRPr="00C56CB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6CB9">
        <w:rPr>
          <w:rFonts w:ascii="Times New Roman" w:hAnsi="Times New Roman" w:cs="Times New Roman"/>
          <w:b/>
          <w:i/>
          <w:sz w:val="28"/>
          <w:szCs w:val="28"/>
        </w:rPr>
        <w:t>ТЕМА 2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3D9">
        <w:rPr>
          <w:rFonts w:ascii="Times New Roman" w:hAnsi="Times New Roman" w:cs="Times New Roman"/>
          <w:sz w:val="28"/>
          <w:szCs w:val="28"/>
        </w:rPr>
        <w:t xml:space="preserve">1. Перечислить основные термины и понятия, связанные с физической культурой.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3D9">
        <w:rPr>
          <w:rFonts w:ascii="Times New Roman" w:hAnsi="Times New Roman" w:cs="Times New Roman"/>
          <w:sz w:val="28"/>
          <w:szCs w:val="28"/>
        </w:rPr>
        <w:t xml:space="preserve">2. Структурная характеристика физической культуры: виды и разновидности.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3D9">
        <w:rPr>
          <w:rFonts w:ascii="Times New Roman" w:hAnsi="Times New Roman" w:cs="Times New Roman"/>
          <w:sz w:val="28"/>
          <w:szCs w:val="28"/>
        </w:rPr>
        <w:t xml:space="preserve">3. Спорт. Спорт и спорт высших достижений.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3D9">
        <w:rPr>
          <w:rFonts w:ascii="Times New Roman" w:hAnsi="Times New Roman" w:cs="Times New Roman"/>
          <w:sz w:val="28"/>
          <w:szCs w:val="28"/>
        </w:rPr>
        <w:t xml:space="preserve">4. Студенческий спорт.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3D9">
        <w:rPr>
          <w:rFonts w:ascii="Times New Roman" w:hAnsi="Times New Roman" w:cs="Times New Roman"/>
          <w:sz w:val="28"/>
          <w:szCs w:val="28"/>
        </w:rPr>
        <w:t xml:space="preserve">5. Функции физической культуры, понятие, классификация.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A13D9">
        <w:rPr>
          <w:rFonts w:ascii="Times New Roman" w:hAnsi="Times New Roman" w:cs="Times New Roman"/>
          <w:sz w:val="28"/>
          <w:szCs w:val="28"/>
        </w:rPr>
        <w:t xml:space="preserve">. Олимпизм и олимпийское движение.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A13D9">
        <w:rPr>
          <w:rFonts w:ascii="Times New Roman" w:hAnsi="Times New Roman" w:cs="Times New Roman"/>
          <w:sz w:val="28"/>
          <w:szCs w:val="28"/>
        </w:rPr>
        <w:t xml:space="preserve">. Белорусские спортсмены на летних Олимпийских играх.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A13D9">
        <w:rPr>
          <w:rFonts w:ascii="Times New Roman" w:hAnsi="Times New Roman" w:cs="Times New Roman"/>
          <w:sz w:val="28"/>
          <w:szCs w:val="28"/>
        </w:rPr>
        <w:t xml:space="preserve">. Белорусские спортсмены на зимних Олимпийских играх.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A13D9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A13D9">
        <w:rPr>
          <w:rFonts w:ascii="Times New Roman" w:hAnsi="Times New Roman" w:cs="Times New Roman"/>
          <w:sz w:val="28"/>
          <w:szCs w:val="28"/>
        </w:rPr>
        <w:t>овременные тенденции развития спорта и туризма в Гомельской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3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0. Спортсмены Гомельской области: участники и призеры Олимпийских игр. </w:t>
      </w:r>
    </w:p>
    <w:p w:rsidR="00444641" w:rsidRPr="00D022F7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022F7">
        <w:rPr>
          <w:rFonts w:ascii="Times New Roman" w:hAnsi="Times New Roman" w:cs="Times New Roman"/>
          <w:sz w:val="28"/>
          <w:szCs w:val="28"/>
        </w:rPr>
        <w:t xml:space="preserve">Назовите участников Олимпийских игр, </w:t>
      </w:r>
      <w:proofErr w:type="spellStart"/>
      <w:r w:rsidRPr="00D022F7">
        <w:rPr>
          <w:rFonts w:ascii="Times New Roman" w:hAnsi="Times New Roman" w:cs="Times New Roman"/>
          <w:sz w:val="28"/>
          <w:szCs w:val="28"/>
        </w:rPr>
        <w:t>чемпионато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D022F7">
        <w:rPr>
          <w:rFonts w:ascii="Times New Roman" w:hAnsi="Times New Roman" w:cs="Times New Roman"/>
          <w:sz w:val="28"/>
          <w:szCs w:val="28"/>
        </w:rPr>
        <w:t xml:space="preserve"> мира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022F7">
        <w:rPr>
          <w:rFonts w:ascii="Times New Roman" w:hAnsi="Times New Roman" w:cs="Times New Roman"/>
          <w:sz w:val="28"/>
          <w:szCs w:val="28"/>
        </w:rPr>
        <w:t xml:space="preserve"> Европы</w:t>
      </w:r>
      <w:r>
        <w:rPr>
          <w:rFonts w:ascii="Times New Roman" w:hAnsi="Times New Roman" w:cs="Times New Roman"/>
          <w:sz w:val="28"/>
          <w:szCs w:val="28"/>
        </w:rPr>
        <w:t>, обучавшихся в Гомельском государственном университете имени Ф. Скорины</w:t>
      </w:r>
      <w:r w:rsidRPr="00D022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641" w:rsidRDefault="00444641" w:rsidP="00444641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444641" w:rsidRPr="00C56CB9" w:rsidRDefault="00444641" w:rsidP="00444641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C56CB9">
        <w:rPr>
          <w:rFonts w:ascii="Times New Roman" w:hAnsi="Times New Roman" w:cs="Times New Roman"/>
          <w:b/>
          <w:i/>
          <w:sz w:val="28"/>
          <w:szCs w:val="28"/>
        </w:rPr>
        <w:t>ТЕМА 3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Понятие «здоровье», его содержание и критерии.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A13D9">
        <w:rPr>
          <w:rFonts w:ascii="Times New Roman" w:hAnsi="Times New Roman" w:cs="Times New Roman"/>
          <w:sz w:val="28"/>
          <w:szCs w:val="28"/>
        </w:rPr>
        <w:t xml:space="preserve">Функциональное проявление здоровья в различных сферах жизнедеятельности.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Образ жизни студентов и его влияние на здоровье.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Здоровый образ жизни студента.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Влияние окружающей среды на здоровье.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Наследственность и ее влияние на здоровье.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Направленность поведения человека на обеспечение собственного здоровья.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A13D9">
        <w:rPr>
          <w:rFonts w:ascii="Times New Roman" w:hAnsi="Times New Roman" w:cs="Times New Roman"/>
          <w:sz w:val="28"/>
          <w:szCs w:val="28"/>
        </w:rPr>
        <w:t xml:space="preserve">Самооценка собственного здоровья.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A13D9">
        <w:rPr>
          <w:rFonts w:ascii="Times New Roman" w:hAnsi="Times New Roman" w:cs="Times New Roman"/>
          <w:sz w:val="28"/>
          <w:szCs w:val="28"/>
        </w:rPr>
        <w:t xml:space="preserve">Ценностные ориентации студентов на здоровый образ жизни и их отражение в жизнедеятельности.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A13D9">
        <w:rPr>
          <w:rFonts w:ascii="Times New Roman" w:hAnsi="Times New Roman" w:cs="Times New Roman"/>
          <w:sz w:val="28"/>
          <w:szCs w:val="28"/>
        </w:rPr>
        <w:t xml:space="preserve">Содержательные характеристики составляющих здорового образа жизни.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A13D9">
        <w:rPr>
          <w:rFonts w:ascii="Times New Roman" w:hAnsi="Times New Roman" w:cs="Times New Roman"/>
          <w:sz w:val="28"/>
          <w:szCs w:val="28"/>
        </w:rPr>
        <w:t xml:space="preserve">Режим труда и отдыха.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Организация режима питания.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Организация двигательной активности.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Личная гигиена и закаливание.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Гигиенические основы закаливания.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Закаливание воздухом.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13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7.</w:t>
      </w:r>
      <w:r w:rsidRPr="002A13D9">
        <w:rPr>
          <w:rFonts w:ascii="Times New Roman" w:hAnsi="Times New Roman" w:cs="Times New Roman"/>
          <w:sz w:val="28"/>
          <w:szCs w:val="28"/>
        </w:rPr>
        <w:t xml:space="preserve"> Закаливание солнцем.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Закаливание водой.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Профилактика вредных привычек. </w:t>
      </w:r>
    </w:p>
    <w:p w:rsidR="00444641" w:rsidRPr="002A13D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r w:rsidRPr="002A13D9">
        <w:rPr>
          <w:rFonts w:ascii="Times New Roman" w:hAnsi="Times New Roman" w:cs="Times New Roman"/>
          <w:sz w:val="28"/>
          <w:szCs w:val="28"/>
        </w:rPr>
        <w:t xml:space="preserve">Критерии эффективности </w:t>
      </w:r>
      <w:r>
        <w:rPr>
          <w:rFonts w:ascii="Times New Roman" w:hAnsi="Times New Roman" w:cs="Times New Roman"/>
          <w:sz w:val="28"/>
          <w:szCs w:val="28"/>
        </w:rPr>
        <w:t>ведения</w:t>
      </w:r>
      <w:r w:rsidRPr="002A13D9">
        <w:rPr>
          <w:rFonts w:ascii="Times New Roman" w:hAnsi="Times New Roman" w:cs="Times New Roman"/>
          <w:sz w:val="28"/>
          <w:szCs w:val="28"/>
        </w:rPr>
        <w:t xml:space="preserve"> здорового образа жизни.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2A13D9">
        <w:rPr>
          <w:rFonts w:ascii="Times New Roman" w:hAnsi="Times New Roman" w:cs="Times New Roman"/>
          <w:sz w:val="28"/>
          <w:szCs w:val="28"/>
        </w:rPr>
        <w:t xml:space="preserve">Физическое самовоспитание и совершенствование – условие здорового образа жизни.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Гигиена самостоятельных занятий. Питание, питьевой режим, уход за кожей. Элементы закаливания.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Гигиена. Места занятий, одежда, обувь, профилактика травматизма. </w:t>
      </w:r>
    </w:p>
    <w:p w:rsidR="00444641" w:rsidRDefault="00444641" w:rsidP="00444641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444641" w:rsidRPr="00C56CB9" w:rsidRDefault="00444641" w:rsidP="00444641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C56CB9">
        <w:rPr>
          <w:rFonts w:ascii="Times New Roman" w:hAnsi="Times New Roman" w:cs="Times New Roman"/>
          <w:b/>
          <w:i/>
          <w:sz w:val="28"/>
          <w:szCs w:val="28"/>
        </w:rPr>
        <w:t>ТЕМА 4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Общее представление о строении тела человека, его тканях, органах и физиологических системах.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Понятие об органах и физиологических системах организма человека.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Строение и функции опорно-двигательного аппарата.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Показатели тренированности при выполнении стандартных нагрузок.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Показатели тренированности при предельно напряженной работе.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Представление об обмене белков и его роль в мышечной деятельности.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Представление об обмене углеводов при физических нагрузках.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Представление о водном обмене в процессе мышечной работы.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Обмен минеральных веществ и физическая нагрузка.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Система кровообращения. Ее основные составляющие.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Представление о сердечно-сосудистой системе.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Характеристика изменений пульса и кровяного давления при мышечной деятельности.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Показатели деятельности дыхательной системы.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Кислородный запрос, максимальное его потребление и кислородный долг.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Внешнее и внутреннее дыхание.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Диагностика и самодиагностика состояния организма при регулярных занятиях физическими упражнениями и спортом.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Виды диагностики ее цели и задачи.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Врачебный контроль как условие допуска к занятиям физической культурой и спортом его содержание и периодичность.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Методы стандартов антропометрических индексов, номограмм функциональных проб, упражнений, тестов для оценки физического развития и физической подготовленности.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Самоконтроль его цели задачи и методы исследования.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Дневник самоконтроля.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Субъективные и объективные показатели самоконтроля.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Определение нагрузки по показаниям пульса жизненной емкости легких и частоте дыхания.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Оценка тяжести нагрузки при занятиях физическими упражнениями по изменению массы тела и динамометрии. 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Оценка функциональной подготовленности по задержке дыхания на вдохе и выдохе.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26.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Методика оценки состояния центральной нервной системы по пульсу и кожно-сосудистой реакции.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446F0B">
        <w:rPr>
          <w:rFonts w:ascii="Times New Roman" w:hAnsi="Times New Roman" w:cs="Times New Roman"/>
          <w:sz w:val="28"/>
          <w:szCs w:val="28"/>
        </w:rPr>
        <w:t>Оценка физической работоспособности по результатам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F0B">
        <w:rPr>
          <w:rFonts w:ascii="Times New Roman" w:hAnsi="Times New Roman" w:cs="Times New Roman"/>
          <w:sz w:val="28"/>
          <w:szCs w:val="28"/>
        </w:rPr>
        <w:t xml:space="preserve">минутного теста в беге.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Оценка тяжести нагрузки по субъективным показателям. </w:t>
      </w:r>
    </w:p>
    <w:p w:rsidR="00444641" w:rsidRPr="00446F0B" w:rsidRDefault="00444641" w:rsidP="00444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Коррекция содержания и методики занятий физическими упражнениями по результатам контроля. </w:t>
      </w:r>
    </w:p>
    <w:p w:rsidR="00444641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44641" w:rsidRPr="00C56CB9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6CB9">
        <w:rPr>
          <w:rFonts w:ascii="Times New Roman" w:eastAsia="Times New Roman" w:hAnsi="Times New Roman" w:cs="Times New Roman"/>
          <w:b/>
          <w:i/>
          <w:sz w:val="28"/>
          <w:szCs w:val="28"/>
        </w:rPr>
        <w:t>ТЕМА 5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Оптимальная двигательная активность и ее воздействие на здоровье и </w:t>
      </w:r>
      <w:proofErr w:type="spellStart"/>
      <w:r w:rsidRPr="00446F0B">
        <w:rPr>
          <w:rFonts w:ascii="Times New Roman" w:hAnsi="Times New Roman" w:cs="Times New Roman"/>
          <w:sz w:val="28"/>
          <w:szCs w:val="28"/>
        </w:rPr>
        <w:t>paботоспособность</w:t>
      </w:r>
      <w:proofErr w:type="spellEnd"/>
      <w:r w:rsidRPr="00446F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Формирование мотивов и организация занятий физическими упражнениями.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Формы самостоятельных занятий.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Содержание самостоятельных занятий.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Особенности самостоятельных занятий для женщин.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Планирование объема и интенсивности физических упражнений с учетом умственной учебной нагрузки.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Управление самостоятельными занятиями. Определение цели. Учет индивидуальных особенностей.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Предварительный, текущий и итоговый учет тренировочной нагрузки и корректировка тренировочных планов.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Граница интенсивности физической нагрузки для лиц студенческого возраста.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Взаимосвязь между интенсивностью занятий и ЧСС. Признаки чрезмерной нагрузки.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446F0B">
        <w:rPr>
          <w:rFonts w:ascii="Times New Roman" w:hAnsi="Times New Roman" w:cs="Times New Roman"/>
          <w:sz w:val="28"/>
          <w:szCs w:val="28"/>
        </w:rPr>
        <w:t xml:space="preserve">Пульсовые режимы рациональной тренировочной нагрузки для лиц студенческого возраста.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ЧСС/ПАНО у лиц студенческого возраста.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446F0B">
        <w:rPr>
          <w:rFonts w:ascii="Times New Roman" w:hAnsi="Times New Roman" w:cs="Times New Roman"/>
          <w:sz w:val="28"/>
          <w:szCs w:val="28"/>
        </w:rPr>
        <w:t>Энергозатраты</w:t>
      </w:r>
      <w:proofErr w:type="spellEnd"/>
      <w:r w:rsidRPr="00446F0B">
        <w:rPr>
          <w:rFonts w:ascii="Times New Roman" w:hAnsi="Times New Roman" w:cs="Times New Roman"/>
          <w:sz w:val="28"/>
          <w:szCs w:val="28"/>
        </w:rPr>
        <w:t xml:space="preserve"> при физической нагрузке разной интенсивности.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46F0B">
        <w:rPr>
          <w:rFonts w:ascii="Times New Roman" w:hAnsi="Times New Roman" w:cs="Times New Roman"/>
          <w:sz w:val="28"/>
          <w:szCs w:val="28"/>
        </w:rPr>
        <w:t xml:space="preserve">Участие в спортивных соревнованиях в процессе самостоятельных занятий. </w:t>
      </w:r>
    </w:p>
    <w:p w:rsidR="00444641" w:rsidRPr="00446F0B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446F0B">
        <w:rPr>
          <w:rFonts w:ascii="Times New Roman" w:hAnsi="Times New Roman" w:cs="Times New Roman"/>
          <w:sz w:val="28"/>
          <w:szCs w:val="28"/>
        </w:rPr>
        <w:t>Определение нагрузки по показаниям пульса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6F0B">
        <w:rPr>
          <w:rFonts w:ascii="Times New Roman" w:hAnsi="Times New Roman" w:cs="Times New Roman"/>
          <w:sz w:val="28"/>
          <w:szCs w:val="28"/>
        </w:rPr>
        <w:t xml:space="preserve"> жизненной емкости легких и частоте дыхания. </w:t>
      </w:r>
    </w:p>
    <w:p w:rsidR="00444641" w:rsidRPr="007E6A61" w:rsidRDefault="00444641" w:rsidP="007E6A6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446F0B">
        <w:rPr>
          <w:rFonts w:ascii="Times New Roman" w:hAnsi="Times New Roman" w:cs="Times New Roman"/>
          <w:sz w:val="28"/>
          <w:szCs w:val="28"/>
        </w:rPr>
        <w:t>Оценка тяжести нагрузки при занятиях физическими упражнениями по изменению массы тела и ди</w:t>
      </w:r>
      <w:r w:rsidR="007E6A61">
        <w:rPr>
          <w:rFonts w:ascii="Times New Roman" w:hAnsi="Times New Roman" w:cs="Times New Roman"/>
          <w:sz w:val="28"/>
          <w:szCs w:val="28"/>
        </w:rPr>
        <w:t>намометрии (ручной и становой).</w:t>
      </w:r>
    </w:p>
    <w:p w:rsidR="007E6A61" w:rsidRDefault="007E6A6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44641" w:rsidRPr="00C56CB9" w:rsidRDefault="00444641" w:rsidP="00444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56CB9">
        <w:rPr>
          <w:rFonts w:ascii="Times New Roman" w:eastAsia="Times New Roman" w:hAnsi="Times New Roman" w:cs="Times New Roman"/>
          <w:b/>
          <w:i/>
          <w:sz w:val="28"/>
          <w:szCs w:val="28"/>
        </w:rPr>
        <w:t>ТЕМА 6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B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п</w:t>
      </w:r>
      <w:r w:rsidRPr="00077ABC">
        <w:rPr>
          <w:rFonts w:ascii="Times New Roman" w:hAnsi="Times New Roman" w:cs="Times New Roman"/>
          <w:sz w:val="28"/>
          <w:szCs w:val="28"/>
        </w:rPr>
        <w:t>рофессиональ</w:t>
      </w:r>
      <w:r>
        <w:rPr>
          <w:rFonts w:ascii="Times New Roman" w:hAnsi="Times New Roman" w:cs="Times New Roman"/>
          <w:sz w:val="28"/>
          <w:szCs w:val="28"/>
        </w:rPr>
        <w:t>но-прикладной физической подготовки.</w:t>
      </w:r>
      <w:r w:rsidRPr="00077A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641" w:rsidRDefault="00444641" w:rsidP="00444641">
      <w:pPr>
        <w:spacing w:after="0" w:line="240" w:lineRule="auto"/>
        <w:ind w:firstLine="567"/>
      </w:pPr>
      <w:r>
        <w:rPr>
          <w:rFonts w:ascii="Times New Roman" w:hAnsi="Times New Roman" w:cs="Times New Roman"/>
          <w:sz w:val="28"/>
          <w:szCs w:val="28"/>
        </w:rPr>
        <w:t>2. Ц</w:t>
      </w:r>
      <w:r w:rsidRPr="00077ABC">
        <w:rPr>
          <w:rFonts w:ascii="Times New Roman" w:hAnsi="Times New Roman" w:cs="Times New Roman"/>
          <w:sz w:val="28"/>
          <w:szCs w:val="28"/>
        </w:rPr>
        <w:t>ель профессионально-п</w:t>
      </w:r>
      <w:r>
        <w:rPr>
          <w:rFonts w:ascii="Times New Roman" w:hAnsi="Times New Roman" w:cs="Times New Roman"/>
          <w:sz w:val="28"/>
          <w:szCs w:val="28"/>
        </w:rPr>
        <w:t>рикладной физической подготовки.</w:t>
      </w:r>
    </w:p>
    <w:p w:rsidR="00444641" w:rsidRPr="00FB4D2B" w:rsidRDefault="00444641" w:rsidP="00444641">
      <w:pPr>
        <w:spacing w:after="0" w:line="240" w:lineRule="auto"/>
        <w:ind w:firstLine="567"/>
      </w:pPr>
      <w:r w:rsidRPr="00077ABC">
        <w:rPr>
          <w:rFonts w:ascii="Times New Roman" w:hAnsi="Times New Roman" w:cs="Times New Roman"/>
          <w:sz w:val="28"/>
          <w:szCs w:val="28"/>
        </w:rPr>
        <w:t>3. Задачи и содержание профессио</w:t>
      </w:r>
      <w:r>
        <w:rPr>
          <w:rFonts w:ascii="Times New Roman" w:hAnsi="Times New Roman" w:cs="Times New Roman"/>
          <w:sz w:val="28"/>
          <w:szCs w:val="28"/>
        </w:rPr>
        <w:t>нально-прикладной физической подготовки.</w:t>
      </w:r>
    </w:p>
    <w:p w:rsidR="00444641" w:rsidRDefault="00444641" w:rsidP="00444641">
      <w:pPr>
        <w:spacing w:after="0" w:line="240" w:lineRule="auto"/>
        <w:ind w:firstLine="567"/>
      </w:pPr>
      <w:r w:rsidRPr="00077AB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Прикладные физические качества.</w:t>
      </w:r>
    </w:p>
    <w:p w:rsidR="00444641" w:rsidRDefault="00444641" w:rsidP="00444641">
      <w:pPr>
        <w:spacing w:after="0" w:line="240" w:lineRule="auto"/>
        <w:ind w:firstLine="567"/>
      </w:pPr>
      <w:r w:rsidRPr="00077ABC">
        <w:rPr>
          <w:rFonts w:ascii="Times New Roman" w:hAnsi="Times New Roman" w:cs="Times New Roman"/>
          <w:sz w:val="28"/>
          <w:szCs w:val="28"/>
        </w:rPr>
        <w:t xml:space="preserve">5. </w:t>
      </w:r>
      <w:r w:rsidRPr="00DD01A2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профессионально-прикладной физической подготовки студентов.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BC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 xml:space="preserve">ормы ППФП используемые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время.</w:t>
      </w:r>
    </w:p>
    <w:p w:rsidR="00444641" w:rsidRDefault="00444641" w:rsidP="00444641">
      <w:pPr>
        <w:spacing w:after="0" w:line="240" w:lineRule="auto"/>
        <w:ind w:firstLine="567"/>
      </w:pPr>
      <w:r w:rsidRPr="00077ABC">
        <w:rPr>
          <w:rFonts w:ascii="Times New Roman" w:hAnsi="Times New Roman" w:cs="Times New Roman"/>
          <w:sz w:val="28"/>
          <w:szCs w:val="28"/>
        </w:rPr>
        <w:t xml:space="preserve">7. Основные факторы, определяющие конкретное содержание ППФП 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Последствия напряженной умственной деятельности</w:t>
      </w:r>
      <w:r w:rsidRPr="00077ABC">
        <w:rPr>
          <w:rFonts w:ascii="Times New Roman" w:hAnsi="Times New Roman" w:cs="Times New Roman"/>
          <w:sz w:val="28"/>
          <w:szCs w:val="28"/>
        </w:rPr>
        <w:t xml:space="preserve"> студентов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77ABC">
        <w:rPr>
          <w:rFonts w:ascii="Times New Roman" w:hAnsi="Times New Roman" w:cs="Times New Roman"/>
          <w:sz w:val="28"/>
          <w:szCs w:val="28"/>
        </w:rPr>
        <w:t>процессе обучения в сочетании с недоста</w:t>
      </w:r>
      <w:r>
        <w:rPr>
          <w:rFonts w:ascii="Times New Roman" w:hAnsi="Times New Roman" w:cs="Times New Roman"/>
          <w:sz w:val="28"/>
          <w:szCs w:val="28"/>
        </w:rPr>
        <w:t xml:space="preserve">точной двигательной активностью. 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Наиболее целесообразные и доступные в применении циклические упражнения.</w:t>
      </w:r>
    </w:p>
    <w:p w:rsidR="00444641" w:rsidRDefault="00444641" w:rsidP="00444641">
      <w:pPr>
        <w:spacing w:after="0" w:line="240" w:lineRule="auto"/>
        <w:ind w:firstLine="567"/>
      </w:pPr>
      <w:r>
        <w:rPr>
          <w:rFonts w:ascii="Times New Roman" w:hAnsi="Times New Roman" w:cs="Times New Roman"/>
          <w:sz w:val="28"/>
          <w:szCs w:val="28"/>
        </w:rPr>
        <w:t>10. Акцентированное воспитание</w:t>
      </w:r>
      <w:r w:rsidRPr="00077ABC">
        <w:rPr>
          <w:rFonts w:ascii="Times New Roman" w:hAnsi="Times New Roman" w:cs="Times New Roman"/>
          <w:sz w:val="28"/>
          <w:szCs w:val="28"/>
        </w:rPr>
        <w:t xml:space="preserve"> физических качеств в содержании учебных занятий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077ABC">
        <w:rPr>
          <w:rFonts w:ascii="Times New Roman" w:hAnsi="Times New Roman" w:cs="Times New Roman"/>
          <w:sz w:val="28"/>
          <w:szCs w:val="28"/>
        </w:rPr>
        <w:t xml:space="preserve">бъем специальных упражнений, развивающих одно или несколько качеств, и устанавливаются соответствующие учебные нормативы. 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77A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Спорт в процессе </w:t>
      </w:r>
      <w:r w:rsidRPr="00077ABC">
        <w:rPr>
          <w:rFonts w:ascii="Times New Roman" w:hAnsi="Times New Roman" w:cs="Times New Roman"/>
          <w:sz w:val="28"/>
          <w:szCs w:val="28"/>
        </w:rPr>
        <w:t>профессионально-прикладной физической подготовки студентов.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ABC">
        <w:rPr>
          <w:rFonts w:ascii="Times New Roman" w:hAnsi="Times New Roman" w:cs="Times New Roman"/>
          <w:sz w:val="28"/>
          <w:szCs w:val="28"/>
        </w:rPr>
        <w:t>Элементы состязательности, сопряженные с повышенными физиче</w:t>
      </w:r>
      <w:r>
        <w:rPr>
          <w:rFonts w:ascii="Times New Roman" w:hAnsi="Times New Roman" w:cs="Times New Roman"/>
          <w:sz w:val="28"/>
          <w:szCs w:val="28"/>
        </w:rPr>
        <w:t>скими и психическими нагрузками.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7ABC">
        <w:rPr>
          <w:rFonts w:ascii="Times New Roman" w:hAnsi="Times New Roman" w:cs="Times New Roman"/>
          <w:sz w:val="28"/>
          <w:szCs w:val="28"/>
        </w:rPr>
        <w:t>. Вспомогательные средства ППФП, обес</w:t>
      </w:r>
      <w:r>
        <w:rPr>
          <w:rFonts w:ascii="Times New Roman" w:hAnsi="Times New Roman" w:cs="Times New Roman"/>
          <w:sz w:val="28"/>
          <w:szCs w:val="28"/>
        </w:rPr>
        <w:t>печивающие ее эффективность.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77A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Общая физическая подготовка</w:t>
      </w:r>
      <w:r w:rsidRPr="00DD0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77ABC">
        <w:rPr>
          <w:rFonts w:ascii="Times New Roman" w:hAnsi="Times New Roman" w:cs="Times New Roman"/>
          <w:sz w:val="28"/>
          <w:szCs w:val="28"/>
        </w:rPr>
        <w:t>задачи специальной подготовки к определенной профессии.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77A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077ABC">
        <w:rPr>
          <w:rFonts w:ascii="Times New Roman" w:hAnsi="Times New Roman" w:cs="Times New Roman"/>
          <w:sz w:val="28"/>
          <w:szCs w:val="28"/>
        </w:rPr>
        <w:t>омпоненты</w:t>
      </w:r>
      <w:proofErr w:type="gramEnd"/>
      <w:r w:rsidRPr="00077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входящие в ППФП.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Факторы, определяющие</w:t>
      </w:r>
      <w:r w:rsidRPr="00077ABC">
        <w:rPr>
          <w:rFonts w:ascii="Times New Roman" w:hAnsi="Times New Roman" w:cs="Times New Roman"/>
          <w:sz w:val="28"/>
          <w:szCs w:val="28"/>
        </w:rPr>
        <w:t xml:space="preserve"> содержание ПП</w:t>
      </w:r>
      <w:r>
        <w:rPr>
          <w:rFonts w:ascii="Times New Roman" w:hAnsi="Times New Roman" w:cs="Times New Roman"/>
          <w:sz w:val="28"/>
          <w:szCs w:val="28"/>
        </w:rPr>
        <w:t>ФП для конкретной специальности.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 У</w:t>
      </w:r>
      <w:r w:rsidRPr="00077ABC">
        <w:rPr>
          <w:rFonts w:ascii="Times New Roman" w:hAnsi="Times New Roman" w:cs="Times New Roman"/>
          <w:sz w:val="28"/>
          <w:szCs w:val="28"/>
        </w:rPr>
        <w:t>пражнения наиболее актуальны</w:t>
      </w:r>
      <w:r>
        <w:rPr>
          <w:rFonts w:ascii="Times New Roman" w:hAnsi="Times New Roman" w:cs="Times New Roman"/>
          <w:sz w:val="28"/>
          <w:szCs w:val="28"/>
        </w:rPr>
        <w:t>е в ППФП для офисных работников.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Средства ППФП.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К</w:t>
      </w:r>
      <w:r w:rsidRPr="00077ABC">
        <w:rPr>
          <w:rFonts w:ascii="Times New Roman" w:hAnsi="Times New Roman" w:cs="Times New Roman"/>
          <w:sz w:val="28"/>
          <w:szCs w:val="28"/>
        </w:rPr>
        <w:t>омпонент ППФП направлен</w:t>
      </w:r>
      <w:r>
        <w:rPr>
          <w:rFonts w:ascii="Times New Roman" w:hAnsi="Times New Roman" w:cs="Times New Roman"/>
          <w:sz w:val="28"/>
          <w:szCs w:val="28"/>
        </w:rPr>
        <w:t>ный</w:t>
      </w:r>
      <w:r w:rsidRPr="00077ABC">
        <w:rPr>
          <w:rFonts w:ascii="Times New Roman" w:hAnsi="Times New Roman" w:cs="Times New Roman"/>
          <w:sz w:val="28"/>
          <w:szCs w:val="28"/>
        </w:rPr>
        <w:t xml:space="preserve"> на адаптацию</w:t>
      </w:r>
      <w:r>
        <w:rPr>
          <w:rFonts w:ascii="Times New Roman" w:hAnsi="Times New Roman" w:cs="Times New Roman"/>
          <w:sz w:val="28"/>
          <w:szCs w:val="28"/>
        </w:rPr>
        <w:t xml:space="preserve"> к экстремальным условиям труда.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Д</w:t>
      </w:r>
      <w:r w:rsidRPr="00077ABC">
        <w:rPr>
          <w:rFonts w:ascii="Times New Roman" w:hAnsi="Times New Roman" w:cs="Times New Roman"/>
          <w:sz w:val="28"/>
          <w:szCs w:val="28"/>
        </w:rPr>
        <w:t>исциплина</w:t>
      </w:r>
      <w:r>
        <w:rPr>
          <w:rFonts w:ascii="Times New Roman" w:hAnsi="Times New Roman" w:cs="Times New Roman"/>
          <w:sz w:val="28"/>
          <w:szCs w:val="28"/>
        </w:rPr>
        <w:t>, которая</w:t>
      </w:r>
      <w:r w:rsidRPr="00077ABC">
        <w:rPr>
          <w:rFonts w:ascii="Times New Roman" w:hAnsi="Times New Roman" w:cs="Times New Roman"/>
          <w:sz w:val="28"/>
          <w:szCs w:val="28"/>
        </w:rPr>
        <w:t xml:space="preserve"> чаще всего интегрируется с ППФП для к</w:t>
      </w:r>
      <w:r>
        <w:rPr>
          <w:rFonts w:ascii="Times New Roman" w:hAnsi="Times New Roman" w:cs="Times New Roman"/>
          <w:sz w:val="28"/>
          <w:szCs w:val="28"/>
        </w:rPr>
        <w:t>омплексной подготовки студентов.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Влияние ППФП на профессиональное долголетие.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Качество, развивающее</w:t>
      </w:r>
      <w:r w:rsidRPr="00077ABC">
        <w:rPr>
          <w:rFonts w:ascii="Times New Roman" w:hAnsi="Times New Roman" w:cs="Times New Roman"/>
          <w:sz w:val="28"/>
          <w:szCs w:val="28"/>
        </w:rPr>
        <w:t xml:space="preserve"> ППФП у будущих учителей для работы в условиях по</w:t>
      </w:r>
      <w:r>
        <w:rPr>
          <w:rFonts w:ascii="Times New Roman" w:hAnsi="Times New Roman" w:cs="Times New Roman"/>
          <w:sz w:val="28"/>
          <w:szCs w:val="28"/>
        </w:rPr>
        <w:t>вышенной эмоциональной нагрузки.</w:t>
      </w:r>
    </w:p>
    <w:p w:rsidR="00444641" w:rsidRPr="00077ABC" w:rsidRDefault="00444641" w:rsidP="004446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A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7ABC">
        <w:rPr>
          <w:rFonts w:ascii="Times New Roman" w:hAnsi="Times New Roman" w:cs="Times New Roman"/>
          <w:sz w:val="28"/>
          <w:szCs w:val="28"/>
        </w:rPr>
        <w:t>. Испол</w:t>
      </w:r>
      <w:r>
        <w:rPr>
          <w:rFonts w:ascii="Times New Roman" w:hAnsi="Times New Roman" w:cs="Times New Roman"/>
          <w:sz w:val="28"/>
          <w:szCs w:val="28"/>
        </w:rPr>
        <w:t>ьзование цифровых технологий</w:t>
      </w:r>
      <w:r w:rsidRPr="00077ABC">
        <w:rPr>
          <w:rFonts w:ascii="Times New Roman" w:hAnsi="Times New Roman" w:cs="Times New Roman"/>
          <w:sz w:val="28"/>
          <w:szCs w:val="28"/>
        </w:rPr>
        <w:t xml:space="preserve"> мониторинга нагрузок</w:t>
      </w:r>
      <w:r>
        <w:rPr>
          <w:rFonts w:ascii="Times New Roman" w:hAnsi="Times New Roman" w:cs="Times New Roman"/>
          <w:sz w:val="28"/>
          <w:szCs w:val="28"/>
        </w:rPr>
        <w:t xml:space="preserve"> для ППФП в современных условиях.</w:t>
      </w:r>
    </w:p>
    <w:p w:rsidR="00444641" w:rsidRPr="00187206" w:rsidRDefault="00444641" w:rsidP="0044464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23. М</w:t>
      </w:r>
      <w:r w:rsidRPr="00077ABC">
        <w:rPr>
          <w:rFonts w:ascii="Times New Roman" w:hAnsi="Times New Roman" w:cs="Times New Roman"/>
          <w:sz w:val="28"/>
          <w:szCs w:val="28"/>
        </w:rPr>
        <w:t>етод оценки эффективно</w:t>
      </w:r>
      <w:r>
        <w:rPr>
          <w:rFonts w:ascii="Times New Roman" w:hAnsi="Times New Roman" w:cs="Times New Roman"/>
          <w:sz w:val="28"/>
          <w:szCs w:val="28"/>
        </w:rPr>
        <w:t xml:space="preserve">сти ППФП предполагающий измерение </w:t>
      </w:r>
      <w:r w:rsidRPr="00077ABC">
        <w:rPr>
          <w:rFonts w:ascii="Times New Roman" w:hAnsi="Times New Roman" w:cs="Times New Roman"/>
          <w:sz w:val="28"/>
          <w:szCs w:val="28"/>
        </w:rPr>
        <w:t>уровня развития профессион</w:t>
      </w:r>
      <w:r>
        <w:rPr>
          <w:rFonts w:ascii="Times New Roman" w:hAnsi="Times New Roman" w:cs="Times New Roman"/>
          <w:sz w:val="28"/>
          <w:szCs w:val="28"/>
        </w:rPr>
        <w:t>ально важных физических качеств.</w:t>
      </w: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F59B1" w:rsidRDefault="008F59B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F59B1" w:rsidRDefault="008F59B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F59B1" w:rsidRDefault="008F59B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44641" w:rsidRDefault="00444641" w:rsidP="00444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F59B1" w:rsidRPr="008F59B1" w:rsidRDefault="008F59B1" w:rsidP="006077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ТЕМАТИКА РЕФЕРАТОВ</w:t>
      </w:r>
    </w:p>
    <w:p w:rsid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Физическая культура в системе подготовки специалистов с высшим</w:t>
      </w:r>
    </w:p>
    <w:p w:rsidR="008F59B1" w:rsidRPr="008F59B1" w:rsidRDefault="008F59B1" w:rsidP="000619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образованием.</w:t>
      </w: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Формы занятий физической культурой в ВУЗе.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3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Основы государственной политики Республики Беларусь в области</w:t>
      </w:r>
    </w:p>
    <w:p w:rsidR="006077B6" w:rsidRPr="008F59B1" w:rsidRDefault="006077B6" w:rsidP="0060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физической культуры и спорта.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Основные достижения Республики Беларусь в области физической</w:t>
      </w:r>
    </w:p>
    <w:p w:rsidR="006077B6" w:rsidRPr="008F59B1" w:rsidRDefault="006077B6" w:rsidP="0060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культуры.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Оценка функционального состояния организма.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Оценка физического развития человека.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7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Оценка физической подготовленности студента.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Характеристика и содержание здорового образа жизни.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9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Правильное питание как компонент здорового образа жизни.</w:t>
      </w:r>
    </w:p>
    <w:p w:rsidR="006077B6" w:rsidRPr="008F59B1" w:rsidRDefault="006077B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 Закаливание организма средствами физической культуры.</w:t>
      </w:r>
    </w:p>
    <w:p w:rsidR="006077B6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Образ жизни студентов и влияние его на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здоровье. Здоровый образ жизни 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студента и его составляющие. Влияние окружающей среды на здоровье человека</w:t>
      </w:r>
    </w:p>
    <w:p w:rsidR="006077B6" w:rsidRDefault="000619E6" w:rsidP="00061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Здоровье, его содержание, критерии.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Факторы здоровья. Составляющие 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здорового образа жизни. Здоровье в иерархии потребности жизнедеятельности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человека.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13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Возрастные особенности дозирования физических нагрузок.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Влияние физических упражнений на организм.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15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Влияние занятий физическими упраж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нениями на сердечнососудистую и 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дыхательную системы организма.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16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Общеразвивающие упражнения в системе занятий физической культурой.</w:t>
      </w:r>
    </w:p>
    <w:p w:rsidR="008F59B1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17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Общая работоспособность организма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её проявления в повседневной 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жизни студента.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18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Методы оценки общей работоспособности организма.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19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Мониторинг ЧСС при занятиях физическими упражнениями.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Самоконтроль в процессе самостоятельных занятий.</w:t>
      </w:r>
    </w:p>
    <w:p w:rsidR="006077B6" w:rsidRDefault="006077B6" w:rsidP="00061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0619E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Оптимальный двигательный режим ка</w:t>
      </w:r>
      <w:r w:rsidR="000619E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средство сохранения здоровья.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22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Роль физической культуры в развитии человека и подготовке специалиста.</w:t>
      </w: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23. Методика составления комплекса утренней гигиенической гимнастики.</w:t>
      </w:r>
    </w:p>
    <w:p w:rsidR="008F59B1" w:rsidRPr="008F59B1" w:rsidRDefault="008F59B1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24. Характеристика основных оздоровительн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ых программ для самостоятельных </w:t>
      </w: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занятий физических упражнений.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25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Физическая самоподготовка студентов.</w:t>
      </w:r>
    </w:p>
    <w:p w:rsidR="006077B6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26</w:t>
      </w:r>
      <w:r w:rsidR="006077B6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Физкультурно-оздоровительные системы и средства в учебном процессе.</w:t>
      </w: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0619E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</w:t>
      </w: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Физическая культура как социальный компонент.</w:t>
      </w: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0619E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Физическая культура в структуре профессионального образования.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29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Взаимосвязь физической и умственной деятельности.</w:t>
      </w:r>
    </w:p>
    <w:p w:rsidR="008F59B1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30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Двигательный режим студентов при использовании средств физической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культуры.</w:t>
      </w:r>
    </w:p>
    <w:p w:rsidR="008F59B1" w:rsidRPr="008F59B1" w:rsidRDefault="000619E6" w:rsidP="0060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31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Профилактика травматизма. Довр</w:t>
      </w:r>
      <w:r w:rsidR="006077B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ачебная помощь при повреждениях 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опорно-двигательного аппарата.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32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Профилактика вредных привычек.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33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Психофизическая регуляция организма.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34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Здоровый образ жизни и его отражение в жизнедеятельности студентов.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35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Средства физического воспитания и их значение в физическом</w:t>
      </w: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совершенствовании человека.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36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Формирование психических качеств в процессе занятий физическими</w:t>
      </w: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упражнениями.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37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Развитие скоростных способностей и их оценка.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38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Развитие силовых способностей и их оценка.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39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Развитие гибкости и ее оценка.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40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Развитие ловкости и ее оценка.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41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Развитие выносливости и ее оценка.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42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Общая физическая подготовка человека.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43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Специальная физическая подготовка человека.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44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Физическая подготовка спортсмена.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45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Коррекция физического состояния средствами физической культуры.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46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Двигательная активность – характеристика, значение, регулирование.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47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Ходьба – основное средство оздоровительной физической культуры.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48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Бег – основное средство самостоятельных занятий.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49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Велосипед – основное средство самостоятельных занятий.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50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Атлетическая гимнастика – система упражнений, развивающих силу.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51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Особенности содержания самостоятельных занятий в студенческом</w:t>
      </w:r>
    </w:p>
    <w:p w:rsidR="008F59B1" w:rsidRPr="008F59B1" w:rsidRDefault="008F59B1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возрасте.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52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Энергозатраты</w:t>
      </w:r>
      <w:proofErr w:type="spellEnd"/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 занятиях различными видами физических упражнений.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53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Шейпинг – как система физических упражнений.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54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Калланетика</w:t>
      </w:r>
      <w:proofErr w:type="spellEnd"/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как система физических упражнений.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55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Пилатес</w:t>
      </w:r>
      <w:proofErr w:type="spellEnd"/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как система физических упражнений.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56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Йога – как система физических упражнений.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57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Система оздоровления Кеннета Купера.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58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Гимнастика для глаз Э.С. Аветисова.</w:t>
      </w:r>
    </w:p>
    <w:p w:rsidR="008F59B1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59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Методика дыхательной гимнастики А.Н. Стрельниковой.</w:t>
      </w:r>
    </w:p>
    <w:p w:rsid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60</w:t>
      </w:r>
      <w:r w:rsidR="008F59B1" w:rsidRPr="008F59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Средства ППФП студента.</w:t>
      </w:r>
    </w:p>
    <w:p w:rsidR="000619E6" w:rsidRPr="008F59B1" w:rsidRDefault="000619E6" w:rsidP="008F59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9E6">
        <w:rPr>
          <w:rFonts w:ascii="Times New Roman" w:hAnsi="Times New Roman" w:cs="Times New Roman"/>
          <w:b/>
          <w:sz w:val="28"/>
          <w:szCs w:val="28"/>
        </w:rPr>
        <w:t>ТРЕБОВАНИЯ К ОФОРМЛЕНИЮ ПИСЬМЕННЫХ РАБОТ (РЕФЕРАТОВ)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i/>
          <w:sz w:val="28"/>
          <w:szCs w:val="28"/>
        </w:rPr>
        <w:t>Реферат</w:t>
      </w:r>
      <w:r w:rsidRPr="000619E6">
        <w:rPr>
          <w:rFonts w:ascii="Times New Roman" w:hAnsi="Times New Roman" w:cs="Times New Roman"/>
          <w:sz w:val="28"/>
          <w:szCs w:val="28"/>
        </w:rPr>
        <w:t xml:space="preserve"> – это краткое изложение в письменном виде содержания и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результатов индивидуальной учебно-исследовательской деятельности, имеет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регламентированную структуру, содержание и оформление. Его задачами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lastRenderedPageBreak/>
        <w:t>являются: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1. формирование умений самостоятельной работы студентов с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источниками литературы, их систематизация;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2. развитие навыков логического мышления;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3. углубление теоретических знаний по проблеме исследования.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Текст реферата должен содерж</w:t>
      </w:r>
      <w:r>
        <w:rPr>
          <w:rFonts w:ascii="Times New Roman" w:hAnsi="Times New Roman" w:cs="Times New Roman"/>
          <w:sz w:val="28"/>
          <w:szCs w:val="28"/>
        </w:rPr>
        <w:t xml:space="preserve">ать аргументированное изложение </w:t>
      </w:r>
      <w:r w:rsidRPr="000619E6">
        <w:rPr>
          <w:rFonts w:ascii="Times New Roman" w:hAnsi="Times New Roman" w:cs="Times New Roman"/>
          <w:sz w:val="28"/>
          <w:szCs w:val="28"/>
        </w:rPr>
        <w:t>определенной темы. Реферат должен быть структурирован (по главам,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разделам, параграфам).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В зависимости от тематики реферата, к нему могут быть оформлены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приложения, содержащие документы, иллюстрации, таблицы, схемы и т.д.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i/>
          <w:sz w:val="28"/>
          <w:szCs w:val="28"/>
        </w:rPr>
        <w:t>Объём реферата</w:t>
      </w:r>
      <w:r w:rsidRPr="000619E6">
        <w:rPr>
          <w:rFonts w:ascii="Times New Roman" w:hAnsi="Times New Roman" w:cs="Times New Roman"/>
          <w:sz w:val="28"/>
          <w:szCs w:val="28"/>
        </w:rPr>
        <w:t>: 10-15 страниц машинописного текста формата А-4.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Предоставляется в распечатанном (в прозрачном скоросшивателе) и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электронном варианте.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525">
        <w:rPr>
          <w:rFonts w:ascii="Times New Roman" w:hAnsi="Times New Roman" w:cs="Times New Roman"/>
          <w:i/>
          <w:sz w:val="28"/>
          <w:szCs w:val="28"/>
        </w:rPr>
        <w:t>Требования к оформлению реферата</w:t>
      </w:r>
      <w:r w:rsidRPr="000619E6">
        <w:rPr>
          <w:rFonts w:ascii="Times New Roman" w:hAnsi="Times New Roman" w:cs="Times New Roman"/>
          <w:sz w:val="28"/>
          <w:szCs w:val="28"/>
        </w:rPr>
        <w:t>: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Гарнитура печатного шрифта “</w:t>
      </w:r>
      <w:proofErr w:type="spellStart"/>
      <w:r w:rsidRPr="000619E6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0619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19E6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ew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Roman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”, размер шрифта 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19E6">
        <w:rPr>
          <w:rFonts w:ascii="Times New Roman" w:hAnsi="Times New Roman" w:cs="Times New Roman"/>
          <w:sz w:val="28"/>
          <w:szCs w:val="28"/>
        </w:rPr>
        <w:t>параметры страниц: верх, низ, слева и справ</w:t>
      </w:r>
      <w:r>
        <w:rPr>
          <w:rFonts w:ascii="Times New Roman" w:hAnsi="Times New Roman" w:cs="Times New Roman"/>
          <w:sz w:val="28"/>
          <w:szCs w:val="28"/>
        </w:rPr>
        <w:t xml:space="preserve">а – 20 мм. Межстрочный интервал </w:t>
      </w:r>
      <w:r w:rsidRPr="000619E6">
        <w:rPr>
          <w:rFonts w:ascii="Times New Roman" w:hAnsi="Times New Roman" w:cs="Times New Roman"/>
          <w:sz w:val="28"/>
          <w:szCs w:val="28"/>
        </w:rPr>
        <w:t>“одинарный”; абзац 15мм; без переносов.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Обложка (</w:t>
      </w:r>
      <w:r w:rsidRPr="00815525">
        <w:rPr>
          <w:rFonts w:ascii="Times New Roman" w:hAnsi="Times New Roman" w:cs="Times New Roman"/>
          <w:i/>
          <w:sz w:val="28"/>
          <w:szCs w:val="28"/>
        </w:rPr>
        <w:t>титульный лист</w:t>
      </w:r>
      <w:r w:rsidRPr="000619E6">
        <w:rPr>
          <w:rFonts w:ascii="Times New Roman" w:hAnsi="Times New Roman" w:cs="Times New Roman"/>
          <w:sz w:val="28"/>
          <w:szCs w:val="28"/>
        </w:rPr>
        <w:t>). На обложк</w:t>
      </w:r>
      <w:r>
        <w:rPr>
          <w:rFonts w:ascii="Times New Roman" w:hAnsi="Times New Roman" w:cs="Times New Roman"/>
          <w:sz w:val="28"/>
          <w:szCs w:val="28"/>
        </w:rPr>
        <w:t xml:space="preserve">е пишется наименование учебного </w:t>
      </w:r>
      <w:r w:rsidRPr="000619E6">
        <w:rPr>
          <w:rFonts w:ascii="Times New Roman" w:hAnsi="Times New Roman" w:cs="Times New Roman"/>
          <w:sz w:val="28"/>
          <w:szCs w:val="28"/>
        </w:rPr>
        <w:t>заведения, факультета, отделения, номер</w:t>
      </w:r>
      <w:r>
        <w:rPr>
          <w:rFonts w:ascii="Times New Roman" w:hAnsi="Times New Roman" w:cs="Times New Roman"/>
          <w:sz w:val="28"/>
          <w:szCs w:val="28"/>
        </w:rPr>
        <w:t xml:space="preserve"> группы; Ф.И.О. студента, тема; </w:t>
      </w:r>
      <w:r w:rsidRPr="000619E6">
        <w:rPr>
          <w:rFonts w:ascii="Times New Roman" w:hAnsi="Times New Roman" w:cs="Times New Roman"/>
          <w:sz w:val="28"/>
          <w:szCs w:val="28"/>
        </w:rPr>
        <w:t>фамилия и инициалы преподавателя, его ученая степень и/или звание,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должность; место и год выполнения работы.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 xml:space="preserve">В </w:t>
      </w:r>
      <w:r w:rsidRPr="00815525">
        <w:rPr>
          <w:rFonts w:ascii="Times New Roman" w:hAnsi="Times New Roman" w:cs="Times New Roman"/>
          <w:i/>
          <w:sz w:val="28"/>
          <w:szCs w:val="28"/>
        </w:rPr>
        <w:t>оглавлении</w:t>
      </w:r>
      <w:r w:rsidRPr="000619E6">
        <w:rPr>
          <w:rFonts w:ascii="Times New Roman" w:hAnsi="Times New Roman" w:cs="Times New Roman"/>
          <w:sz w:val="28"/>
          <w:szCs w:val="28"/>
        </w:rPr>
        <w:t xml:space="preserve"> приводятся названия ст</w:t>
      </w:r>
      <w:r>
        <w:rPr>
          <w:rFonts w:ascii="Times New Roman" w:hAnsi="Times New Roman" w:cs="Times New Roman"/>
          <w:sz w:val="28"/>
          <w:szCs w:val="28"/>
        </w:rPr>
        <w:t xml:space="preserve">руктурных компонентов реферата: </w:t>
      </w:r>
      <w:r w:rsidRPr="000619E6">
        <w:rPr>
          <w:rFonts w:ascii="Times New Roman" w:hAnsi="Times New Roman" w:cs="Times New Roman"/>
          <w:sz w:val="28"/>
          <w:szCs w:val="28"/>
        </w:rPr>
        <w:t>введение, название пунктов и подпунктов осн</w:t>
      </w:r>
      <w:r>
        <w:rPr>
          <w:rFonts w:ascii="Times New Roman" w:hAnsi="Times New Roman" w:cs="Times New Roman"/>
          <w:sz w:val="28"/>
          <w:szCs w:val="28"/>
        </w:rPr>
        <w:t xml:space="preserve">овной части, заключение, список </w:t>
      </w:r>
      <w:r w:rsidRPr="000619E6">
        <w:rPr>
          <w:rFonts w:ascii="Times New Roman" w:hAnsi="Times New Roman" w:cs="Times New Roman"/>
          <w:sz w:val="28"/>
          <w:szCs w:val="28"/>
        </w:rPr>
        <w:t>используемых источников с указанием страниц.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Нумерация страниц начинается с 3-ей ст</w:t>
      </w:r>
      <w:r>
        <w:rPr>
          <w:rFonts w:ascii="Times New Roman" w:hAnsi="Times New Roman" w:cs="Times New Roman"/>
          <w:sz w:val="28"/>
          <w:szCs w:val="28"/>
        </w:rPr>
        <w:t xml:space="preserve">раницы (обложка и оглавление не </w:t>
      </w:r>
      <w:r w:rsidRPr="000619E6">
        <w:rPr>
          <w:rFonts w:ascii="Times New Roman" w:hAnsi="Times New Roman" w:cs="Times New Roman"/>
          <w:sz w:val="28"/>
          <w:szCs w:val="28"/>
        </w:rPr>
        <w:t>нумеруются). Расстояние между введением, пунктами основной части,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заключением и списком используемых источников одинаковое (1 интервал).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525">
        <w:rPr>
          <w:rFonts w:ascii="Times New Roman" w:hAnsi="Times New Roman" w:cs="Times New Roman"/>
          <w:i/>
          <w:sz w:val="28"/>
          <w:szCs w:val="28"/>
        </w:rPr>
        <w:t>Основная часть</w:t>
      </w:r>
      <w:r w:rsidRPr="000619E6">
        <w:rPr>
          <w:rFonts w:ascii="Times New Roman" w:hAnsi="Times New Roman" w:cs="Times New Roman"/>
          <w:sz w:val="28"/>
          <w:szCs w:val="28"/>
        </w:rPr>
        <w:t xml:space="preserve"> в зависимости от содержания и логики изложения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материала делится на пункты и подпункты: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введение – актуальность рассматриваемой в реферате проблемы;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обзор литературы, [обязательная ссылка на литературу]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цели и задачи исследований;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методы исследования (при необходимости);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результаты исследования;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выводы;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перспективы дальнейших исследований;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Библиографические ссылки в тексте ре</w:t>
      </w:r>
      <w:r>
        <w:rPr>
          <w:rFonts w:ascii="Times New Roman" w:hAnsi="Times New Roman" w:cs="Times New Roman"/>
          <w:sz w:val="28"/>
          <w:szCs w:val="28"/>
        </w:rPr>
        <w:t xml:space="preserve">ферата оформляются в квадратных </w:t>
      </w:r>
      <w:r w:rsidRPr="000619E6">
        <w:rPr>
          <w:rFonts w:ascii="Times New Roman" w:hAnsi="Times New Roman" w:cs="Times New Roman"/>
          <w:sz w:val="28"/>
          <w:szCs w:val="28"/>
        </w:rPr>
        <w:t>скобках: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 xml:space="preserve">- номер библиографической записи [7]. Например: 7. Я.Л. </w:t>
      </w:r>
      <w:proofErr w:type="spellStart"/>
      <w:r w:rsidRPr="000619E6">
        <w:rPr>
          <w:rFonts w:ascii="Times New Roman" w:hAnsi="Times New Roman" w:cs="Times New Roman"/>
          <w:sz w:val="28"/>
          <w:szCs w:val="28"/>
        </w:rPr>
        <w:t>Коломинский</w:t>
      </w:r>
      <w:proofErr w:type="spellEnd"/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“Человек: Психология”.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ссылка с указанием страниц цитируемы</w:t>
      </w:r>
      <w:r>
        <w:rPr>
          <w:rFonts w:ascii="Times New Roman" w:hAnsi="Times New Roman" w:cs="Times New Roman"/>
          <w:sz w:val="28"/>
          <w:szCs w:val="28"/>
        </w:rPr>
        <w:t xml:space="preserve">х работ. Например, как видно из </w:t>
      </w:r>
      <w:r w:rsidRPr="000619E6">
        <w:rPr>
          <w:rFonts w:ascii="Times New Roman" w:hAnsi="Times New Roman" w:cs="Times New Roman"/>
          <w:sz w:val="28"/>
          <w:szCs w:val="28"/>
        </w:rPr>
        <w:t>исследований [7, с. 7] или [7, С. 7-14].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- ссылка на ряд работ. Например, [7; 10; 14].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Список источников приводится в алфави</w:t>
      </w:r>
      <w:r>
        <w:rPr>
          <w:rFonts w:ascii="Times New Roman" w:hAnsi="Times New Roman" w:cs="Times New Roman"/>
          <w:sz w:val="28"/>
          <w:szCs w:val="28"/>
        </w:rPr>
        <w:t xml:space="preserve">тном порядке, 5-8 источников не </w:t>
      </w:r>
      <w:r w:rsidRPr="000619E6">
        <w:rPr>
          <w:rFonts w:ascii="Times New Roman" w:hAnsi="Times New Roman" w:cs="Times New Roman"/>
          <w:sz w:val="28"/>
          <w:szCs w:val="28"/>
        </w:rPr>
        <w:t xml:space="preserve">старше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19E6">
        <w:rPr>
          <w:rFonts w:ascii="Times New Roman" w:hAnsi="Times New Roman" w:cs="Times New Roman"/>
          <w:sz w:val="28"/>
          <w:szCs w:val="28"/>
        </w:rPr>
        <w:t xml:space="preserve"> лет от написания реферата.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525">
        <w:rPr>
          <w:rFonts w:ascii="Times New Roman" w:hAnsi="Times New Roman" w:cs="Times New Roman"/>
          <w:i/>
          <w:sz w:val="28"/>
          <w:szCs w:val="28"/>
        </w:rPr>
        <w:lastRenderedPageBreak/>
        <w:t>Оформление иллюстраций</w:t>
      </w:r>
      <w:r w:rsidRPr="000619E6">
        <w:rPr>
          <w:rFonts w:ascii="Times New Roman" w:hAnsi="Times New Roman" w:cs="Times New Roman"/>
          <w:sz w:val="28"/>
          <w:szCs w:val="28"/>
        </w:rPr>
        <w:t xml:space="preserve"> (рисунков, диаграмм, схем).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Количество иллюстраций должно быть достаточным для пояснения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излагаемого текста. Иллюстрации могут быть расположены как по тексту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издания (возможно ближе к соответствующим частям текста), так и в конце его.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Иллюстрации, за исключением иллюстраций</w:t>
      </w:r>
      <w:r>
        <w:rPr>
          <w:rFonts w:ascii="Times New Roman" w:hAnsi="Times New Roman" w:cs="Times New Roman"/>
          <w:sz w:val="28"/>
          <w:szCs w:val="28"/>
        </w:rPr>
        <w:t xml:space="preserve"> приложений, следует нумеровать </w:t>
      </w:r>
      <w:r w:rsidRPr="000619E6">
        <w:rPr>
          <w:rFonts w:ascii="Times New Roman" w:hAnsi="Times New Roman" w:cs="Times New Roman"/>
          <w:sz w:val="28"/>
          <w:szCs w:val="28"/>
        </w:rPr>
        <w:t>арабскими цифрами сквозной нумер</w:t>
      </w:r>
      <w:r>
        <w:rPr>
          <w:rFonts w:ascii="Times New Roman" w:hAnsi="Times New Roman" w:cs="Times New Roman"/>
          <w:sz w:val="28"/>
          <w:szCs w:val="28"/>
        </w:rPr>
        <w:t xml:space="preserve">ацией. Если рисунок один, то он </w:t>
      </w:r>
      <w:r w:rsidRPr="000619E6">
        <w:rPr>
          <w:rFonts w:ascii="Times New Roman" w:hAnsi="Times New Roman" w:cs="Times New Roman"/>
          <w:sz w:val="28"/>
          <w:szCs w:val="28"/>
        </w:rPr>
        <w:t>обозначается «Рисунок 1».</w:t>
      </w:r>
    </w:p>
    <w:p w:rsidR="000619E6" w:rsidRPr="00815525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5525">
        <w:rPr>
          <w:rFonts w:ascii="Times New Roman" w:hAnsi="Times New Roman" w:cs="Times New Roman"/>
          <w:i/>
          <w:sz w:val="28"/>
          <w:szCs w:val="28"/>
        </w:rPr>
        <w:t>Рисунок.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Иллюстрации каждого приложения обозначают отдельной нумерацией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арабскими цифрами с добавлением перед цифрой обозначения приложения.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Например – Рисунок А.З.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 xml:space="preserve">Допускается нумеровать иллюстрации в </w:t>
      </w:r>
      <w:r>
        <w:rPr>
          <w:rFonts w:ascii="Times New Roman" w:hAnsi="Times New Roman" w:cs="Times New Roman"/>
          <w:sz w:val="28"/>
          <w:szCs w:val="28"/>
        </w:rPr>
        <w:t xml:space="preserve">пределах раздела. В этом случае </w:t>
      </w:r>
      <w:r w:rsidRPr="000619E6">
        <w:rPr>
          <w:rFonts w:ascii="Times New Roman" w:hAnsi="Times New Roman" w:cs="Times New Roman"/>
          <w:sz w:val="28"/>
          <w:szCs w:val="28"/>
        </w:rPr>
        <w:t>номер иллюстрации состоит из номера раздела и порядкового номера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иллюстрации, разделенных точкой. Например – Рисунок 1.1.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При ссылках на иллюстрации следует писать «... в соответствии с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рисунком 2» при сквозной нумерации и «... в соответствии с рисунком 1.2»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E6">
        <w:rPr>
          <w:rFonts w:ascii="Times New Roman" w:hAnsi="Times New Roman" w:cs="Times New Roman"/>
          <w:sz w:val="28"/>
          <w:szCs w:val="28"/>
        </w:rPr>
        <w:t>нумерации в пределах раздела.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Иллюстрации, при необходимости, могут иметь наименование и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пояснительные данные (подрисуночный текст). Слово «Рисунок» и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наименование помещают после пояснительных данных. Подрисуночные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подписи должны быть лаконичными и простыми. Они выносятся на отдельную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E6">
        <w:rPr>
          <w:rFonts w:ascii="Times New Roman" w:hAnsi="Times New Roman" w:cs="Times New Roman"/>
          <w:sz w:val="28"/>
          <w:szCs w:val="28"/>
        </w:rPr>
        <w:t>строку и выравниваются по центру, например: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Рисунок 1 – Детали прибора.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Рисунки отделяются от текста двойным интервалом. Шрифт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подрисуночных подписей – 14пунктов.</w:t>
      </w:r>
    </w:p>
    <w:p w:rsidR="000619E6" w:rsidRPr="00815525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5525">
        <w:rPr>
          <w:rFonts w:ascii="Times New Roman" w:hAnsi="Times New Roman" w:cs="Times New Roman"/>
          <w:i/>
          <w:sz w:val="28"/>
          <w:szCs w:val="28"/>
        </w:rPr>
        <w:t>Таблицы.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 xml:space="preserve">Таблицы должны обязательно выполняться в программе </w:t>
      </w:r>
      <w:proofErr w:type="spellStart"/>
      <w:r w:rsidRPr="000619E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619E6">
        <w:rPr>
          <w:rFonts w:ascii="Times New Roman" w:hAnsi="Times New Roman" w:cs="Times New Roman"/>
          <w:sz w:val="28"/>
          <w:szCs w:val="28"/>
        </w:rPr>
        <w:t>. Они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набираются шрифтом не менее 13 пунктов непосредственно с основным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текстом. Исключение составляют объемные таблицы с альбомной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ориентацией. Они сохраняются в отдельный файл (но подпись таблицы должна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E6">
        <w:rPr>
          <w:rFonts w:ascii="Times New Roman" w:hAnsi="Times New Roman" w:cs="Times New Roman"/>
          <w:sz w:val="28"/>
          <w:szCs w:val="28"/>
        </w:rPr>
        <w:t>обязательно находиться после абзаца текста,</w:t>
      </w:r>
      <w:r>
        <w:rPr>
          <w:rFonts w:ascii="Times New Roman" w:hAnsi="Times New Roman" w:cs="Times New Roman"/>
          <w:sz w:val="28"/>
          <w:szCs w:val="28"/>
        </w:rPr>
        <w:t xml:space="preserve"> в котором есть ссылка на </w:t>
      </w:r>
      <w:r w:rsidRPr="000619E6">
        <w:rPr>
          <w:rFonts w:ascii="Times New Roman" w:hAnsi="Times New Roman" w:cs="Times New Roman"/>
          <w:sz w:val="28"/>
          <w:szCs w:val="28"/>
        </w:rPr>
        <w:t>таблицу).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На каждую таблицу должна быть ссылка в тексте с указанием номера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таблицы. Таблицу помещают под текстом, в котором впервые дана на нее</w:t>
      </w:r>
    </w:p>
    <w:p w:rsidR="000619E6" w:rsidRPr="000619E6" w:rsidRDefault="000619E6" w:rsidP="0006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ссылка или на следующей странице. Нумерация может быть сквозная по всему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E6">
        <w:rPr>
          <w:rFonts w:ascii="Times New Roman" w:hAnsi="Times New Roman" w:cs="Times New Roman"/>
          <w:sz w:val="28"/>
          <w:szCs w:val="28"/>
        </w:rPr>
        <w:t>тексту или в соответствии с разделами рукописи. В основном тексте реферата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E6">
        <w:rPr>
          <w:rFonts w:ascii="Times New Roman" w:hAnsi="Times New Roman" w:cs="Times New Roman"/>
          <w:sz w:val="28"/>
          <w:szCs w:val="28"/>
        </w:rPr>
        <w:t>должны присутствовать только табличные подписи, оформленные 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E6">
        <w:rPr>
          <w:rFonts w:ascii="Times New Roman" w:hAnsi="Times New Roman" w:cs="Times New Roman"/>
          <w:sz w:val="28"/>
          <w:szCs w:val="28"/>
        </w:rPr>
        <w:t>образом: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>Таблица 1 – Заголовок (Название) таблицы.</w:t>
      </w:r>
    </w:p>
    <w:p w:rsidR="000619E6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525">
        <w:rPr>
          <w:rFonts w:ascii="Times New Roman" w:hAnsi="Times New Roman" w:cs="Times New Roman"/>
          <w:i/>
          <w:sz w:val="28"/>
          <w:szCs w:val="28"/>
        </w:rPr>
        <w:t>Приложения</w:t>
      </w:r>
      <w:r w:rsidRPr="000619E6">
        <w:rPr>
          <w:rFonts w:ascii="Times New Roman" w:hAnsi="Times New Roman" w:cs="Times New Roman"/>
          <w:sz w:val="28"/>
          <w:szCs w:val="28"/>
        </w:rPr>
        <w:t>.</w:t>
      </w:r>
    </w:p>
    <w:p w:rsidR="00444641" w:rsidRPr="000619E6" w:rsidRDefault="000619E6" w:rsidP="00061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9E6">
        <w:rPr>
          <w:rFonts w:ascii="Times New Roman" w:hAnsi="Times New Roman" w:cs="Times New Roman"/>
          <w:sz w:val="28"/>
          <w:szCs w:val="28"/>
        </w:rPr>
        <w:t xml:space="preserve">Приложения следует оформлять </w:t>
      </w:r>
      <w:r>
        <w:rPr>
          <w:rFonts w:ascii="Times New Roman" w:hAnsi="Times New Roman" w:cs="Times New Roman"/>
          <w:sz w:val="28"/>
          <w:szCs w:val="28"/>
        </w:rPr>
        <w:t xml:space="preserve">как продолжение реферата на его </w:t>
      </w:r>
      <w:r w:rsidRPr="000619E6">
        <w:rPr>
          <w:rFonts w:ascii="Times New Roman" w:hAnsi="Times New Roman" w:cs="Times New Roman"/>
          <w:sz w:val="28"/>
          <w:szCs w:val="28"/>
        </w:rPr>
        <w:t>последующих страницах, располагая прилож</w:t>
      </w:r>
      <w:r>
        <w:rPr>
          <w:rFonts w:ascii="Times New Roman" w:hAnsi="Times New Roman" w:cs="Times New Roman"/>
          <w:sz w:val="28"/>
          <w:szCs w:val="28"/>
        </w:rPr>
        <w:t xml:space="preserve">ения в порядке появления на них </w:t>
      </w:r>
      <w:r w:rsidRPr="000619E6">
        <w:rPr>
          <w:rFonts w:ascii="Times New Roman" w:hAnsi="Times New Roman" w:cs="Times New Roman"/>
          <w:sz w:val="28"/>
          <w:szCs w:val="28"/>
        </w:rPr>
        <w:t>ссылок в тексте рефер</w:t>
      </w:r>
      <w:r>
        <w:rPr>
          <w:rFonts w:ascii="Times New Roman" w:hAnsi="Times New Roman" w:cs="Times New Roman"/>
          <w:sz w:val="28"/>
          <w:szCs w:val="28"/>
        </w:rPr>
        <w:t>ата.</w:t>
      </w:r>
    </w:p>
    <w:sectPr w:rsidR="00444641" w:rsidRPr="00061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Gabriola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A20AC"/>
    <w:multiLevelType w:val="hybridMultilevel"/>
    <w:tmpl w:val="171AAAD4"/>
    <w:lvl w:ilvl="0" w:tplc="9174A2D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F6A21"/>
    <w:multiLevelType w:val="hybridMultilevel"/>
    <w:tmpl w:val="DCBA901C"/>
    <w:lvl w:ilvl="0" w:tplc="A13CEB7E">
      <w:start w:val="7"/>
      <w:numFmt w:val="decimal"/>
      <w:lvlText w:val="%1."/>
      <w:lvlJc w:val="left"/>
      <w:pPr>
        <w:ind w:left="13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04" w:hanging="360"/>
      </w:pPr>
    </w:lvl>
    <w:lvl w:ilvl="2" w:tplc="0419001B" w:tentative="1">
      <w:start w:val="1"/>
      <w:numFmt w:val="lowerRoman"/>
      <w:lvlText w:val="%3."/>
      <w:lvlJc w:val="right"/>
      <w:pPr>
        <w:ind w:left="2824" w:hanging="180"/>
      </w:pPr>
    </w:lvl>
    <w:lvl w:ilvl="3" w:tplc="0419000F" w:tentative="1">
      <w:start w:val="1"/>
      <w:numFmt w:val="decimal"/>
      <w:lvlText w:val="%4."/>
      <w:lvlJc w:val="left"/>
      <w:pPr>
        <w:ind w:left="3544" w:hanging="360"/>
      </w:pPr>
    </w:lvl>
    <w:lvl w:ilvl="4" w:tplc="04190019" w:tentative="1">
      <w:start w:val="1"/>
      <w:numFmt w:val="lowerLetter"/>
      <w:lvlText w:val="%5."/>
      <w:lvlJc w:val="left"/>
      <w:pPr>
        <w:ind w:left="4264" w:hanging="360"/>
      </w:pPr>
    </w:lvl>
    <w:lvl w:ilvl="5" w:tplc="0419001B" w:tentative="1">
      <w:start w:val="1"/>
      <w:numFmt w:val="lowerRoman"/>
      <w:lvlText w:val="%6."/>
      <w:lvlJc w:val="right"/>
      <w:pPr>
        <w:ind w:left="4984" w:hanging="180"/>
      </w:pPr>
    </w:lvl>
    <w:lvl w:ilvl="6" w:tplc="0419000F" w:tentative="1">
      <w:start w:val="1"/>
      <w:numFmt w:val="decimal"/>
      <w:lvlText w:val="%7."/>
      <w:lvlJc w:val="left"/>
      <w:pPr>
        <w:ind w:left="5704" w:hanging="360"/>
      </w:pPr>
    </w:lvl>
    <w:lvl w:ilvl="7" w:tplc="04190019" w:tentative="1">
      <w:start w:val="1"/>
      <w:numFmt w:val="lowerLetter"/>
      <w:lvlText w:val="%8."/>
      <w:lvlJc w:val="left"/>
      <w:pPr>
        <w:ind w:left="6424" w:hanging="360"/>
      </w:pPr>
    </w:lvl>
    <w:lvl w:ilvl="8" w:tplc="0419001B" w:tentative="1">
      <w:start w:val="1"/>
      <w:numFmt w:val="lowerRoman"/>
      <w:lvlText w:val="%9."/>
      <w:lvlJc w:val="right"/>
      <w:pPr>
        <w:ind w:left="7144" w:hanging="180"/>
      </w:pPr>
    </w:lvl>
  </w:abstractNum>
  <w:abstractNum w:abstractNumId="2" w15:restartNumberingAfterBreak="0">
    <w:nsid w:val="33A46B2C"/>
    <w:multiLevelType w:val="hybridMultilevel"/>
    <w:tmpl w:val="ABC8C7E4"/>
    <w:lvl w:ilvl="0" w:tplc="1D2450C6">
      <w:start w:val="5"/>
      <w:numFmt w:val="decimal"/>
      <w:lvlText w:val="%1."/>
      <w:lvlJc w:val="left"/>
      <w:pPr>
        <w:ind w:left="10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3472F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145E0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1E46F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5E647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1EC7F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56371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BAB14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8226F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F3605B"/>
    <w:multiLevelType w:val="hybridMultilevel"/>
    <w:tmpl w:val="AA9A8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B83D96"/>
    <w:multiLevelType w:val="hybridMultilevel"/>
    <w:tmpl w:val="F7A64B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931669A"/>
    <w:multiLevelType w:val="hybridMultilevel"/>
    <w:tmpl w:val="83502076"/>
    <w:lvl w:ilvl="0" w:tplc="F50EC468">
      <w:start w:val="6"/>
      <w:numFmt w:val="decimal"/>
      <w:lvlText w:val="%1."/>
      <w:lvlJc w:val="left"/>
      <w:pPr>
        <w:ind w:left="13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04" w:hanging="360"/>
      </w:pPr>
    </w:lvl>
    <w:lvl w:ilvl="2" w:tplc="0419001B" w:tentative="1">
      <w:start w:val="1"/>
      <w:numFmt w:val="lowerRoman"/>
      <w:lvlText w:val="%3."/>
      <w:lvlJc w:val="right"/>
      <w:pPr>
        <w:ind w:left="2824" w:hanging="180"/>
      </w:pPr>
    </w:lvl>
    <w:lvl w:ilvl="3" w:tplc="0419000F" w:tentative="1">
      <w:start w:val="1"/>
      <w:numFmt w:val="decimal"/>
      <w:lvlText w:val="%4."/>
      <w:lvlJc w:val="left"/>
      <w:pPr>
        <w:ind w:left="3544" w:hanging="360"/>
      </w:pPr>
    </w:lvl>
    <w:lvl w:ilvl="4" w:tplc="04190019" w:tentative="1">
      <w:start w:val="1"/>
      <w:numFmt w:val="lowerLetter"/>
      <w:lvlText w:val="%5."/>
      <w:lvlJc w:val="left"/>
      <w:pPr>
        <w:ind w:left="4264" w:hanging="360"/>
      </w:pPr>
    </w:lvl>
    <w:lvl w:ilvl="5" w:tplc="0419001B" w:tentative="1">
      <w:start w:val="1"/>
      <w:numFmt w:val="lowerRoman"/>
      <w:lvlText w:val="%6."/>
      <w:lvlJc w:val="right"/>
      <w:pPr>
        <w:ind w:left="4984" w:hanging="180"/>
      </w:pPr>
    </w:lvl>
    <w:lvl w:ilvl="6" w:tplc="0419000F" w:tentative="1">
      <w:start w:val="1"/>
      <w:numFmt w:val="decimal"/>
      <w:lvlText w:val="%7."/>
      <w:lvlJc w:val="left"/>
      <w:pPr>
        <w:ind w:left="5704" w:hanging="360"/>
      </w:pPr>
    </w:lvl>
    <w:lvl w:ilvl="7" w:tplc="04190019" w:tentative="1">
      <w:start w:val="1"/>
      <w:numFmt w:val="lowerLetter"/>
      <w:lvlText w:val="%8."/>
      <w:lvlJc w:val="left"/>
      <w:pPr>
        <w:ind w:left="6424" w:hanging="360"/>
      </w:pPr>
    </w:lvl>
    <w:lvl w:ilvl="8" w:tplc="0419001B" w:tentative="1">
      <w:start w:val="1"/>
      <w:numFmt w:val="lowerRoman"/>
      <w:lvlText w:val="%9."/>
      <w:lvlJc w:val="right"/>
      <w:pPr>
        <w:ind w:left="7144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0E6"/>
    <w:rsid w:val="00011DEB"/>
    <w:rsid w:val="00023A09"/>
    <w:rsid w:val="000619E6"/>
    <w:rsid w:val="0006450B"/>
    <w:rsid w:val="0007363A"/>
    <w:rsid w:val="00080D2A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86365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44641"/>
    <w:rsid w:val="0046296C"/>
    <w:rsid w:val="00496E9F"/>
    <w:rsid w:val="004D4FD2"/>
    <w:rsid w:val="004E4D30"/>
    <w:rsid w:val="005413F7"/>
    <w:rsid w:val="005601EA"/>
    <w:rsid w:val="00574CE9"/>
    <w:rsid w:val="005A259F"/>
    <w:rsid w:val="005B6B16"/>
    <w:rsid w:val="005C3203"/>
    <w:rsid w:val="005D1CD7"/>
    <w:rsid w:val="005D4EFE"/>
    <w:rsid w:val="005E5D4E"/>
    <w:rsid w:val="005E5DA8"/>
    <w:rsid w:val="006077B6"/>
    <w:rsid w:val="006226EB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7E6A61"/>
    <w:rsid w:val="00800762"/>
    <w:rsid w:val="0081177C"/>
    <w:rsid w:val="00815525"/>
    <w:rsid w:val="008A2EAE"/>
    <w:rsid w:val="008B3161"/>
    <w:rsid w:val="008F59B1"/>
    <w:rsid w:val="00923139"/>
    <w:rsid w:val="0094110D"/>
    <w:rsid w:val="00965FA2"/>
    <w:rsid w:val="00972C5D"/>
    <w:rsid w:val="00973D26"/>
    <w:rsid w:val="00986AEB"/>
    <w:rsid w:val="00997935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92F77"/>
    <w:rsid w:val="00EA0B3A"/>
    <w:rsid w:val="00EB53ED"/>
    <w:rsid w:val="00EF526E"/>
    <w:rsid w:val="00EF652C"/>
    <w:rsid w:val="00F02A72"/>
    <w:rsid w:val="00F072B6"/>
    <w:rsid w:val="00F62D11"/>
    <w:rsid w:val="00F650E6"/>
    <w:rsid w:val="00F90462"/>
    <w:rsid w:val="00FA00FD"/>
    <w:rsid w:val="00FA699F"/>
    <w:rsid w:val="00FA7DD5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9006D"/>
  <w15:docId w15:val="{57C8BEA3-5CB7-489E-9CA6-F6DACBAF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6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6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4641"/>
    <w:pPr>
      <w:ind w:left="720"/>
      <w:contextualSpacing/>
    </w:pPr>
  </w:style>
  <w:style w:type="table" w:styleId="a6">
    <w:name w:val="Table Grid"/>
    <w:basedOn w:val="a1"/>
    <w:uiPriority w:val="39"/>
    <w:rsid w:val="00444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22</Pages>
  <Words>6522</Words>
  <Characters>37178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6</cp:revision>
  <dcterms:created xsi:type="dcterms:W3CDTF">2025-05-31T11:09:00Z</dcterms:created>
  <dcterms:modified xsi:type="dcterms:W3CDTF">2025-06-25T08:35:00Z</dcterms:modified>
</cp:coreProperties>
</file>